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B1" w:rsidRPr="00A52F0A" w:rsidRDefault="00E009B1" w:rsidP="00796D0F">
      <w:pPr>
        <w:rPr>
          <w:b/>
          <w:i/>
        </w:rPr>
      </w:pPr>
    </w:p>
    <w:p w:rsidR="00272479" w:rsidRPr="00A52F0A" w:rsidRDefault="00272479" w:rsidP="00796D0F"/>
    <w:p w:rsidR="00272479" w:rsidRPr="00A52F0A" w:rsidRDefault="00831CBE" w:rsidP="001A5F5D">
      <w:pPr>
        <w:ind w:left="1304" w:hanging="1304"/>
        <w:rPr>
          <w:lang w:val="sv-SE"/>
        </w:rPr>
      </w:pPr>
      <w:r w:rsidRPr="00A52F0A">
        <w:rPr>
          <w:lang w:val="sv-SE"/>
        </w:rPr>
        <w:t>Ärende</w:t>
      </w:r>
      <w:r w:rsidR="00272479" w:rsidRPr="00A52F0A">
        <w:rPr>
          <w:lang w:val="sv-SE"/>
        </w:rPr>
        <w:t xml:space="preserve"> </w:t>
      </w:r>
      <w:r w:rsidR="00272479" w:rsidRPr="00A52F0A">
        <w:rPr>
          <w:lang w:val="sv-SE"/>
        </w:rPr>
        <w:tab/>
      </w:r>
      <w:r w:rsidRPr="00A52F0A">
        <w:rPr>
          <w:lang w:val="sv-SE"/>
        </w:rPr>
        <w:t>Utlåtande om en arbetsgruppspromemoria som gäller ersättning av kostnaderna för skötseln av de samhälleliga uppgifter som de evangelisk-lutherska och ortodoxa församlingarna samt övriga r</w:t>
      </w:r>
      <w:r w:rsidRPr="00A52F0A">
        <w:rPr>
          <w:lang w:val="sv-SE"/>
        </w:rPr>
        <w:t>e</w:t>
      </w:r>
      <w:r w:rsidRPr="00A52F0A">
        <w:rPr>
          <w:lang w:val="sv-SE"/>
        </w:rPr>
        <w:t>ligiösa samfund har</w:t>
      </w:r>
    </w:p>
    <w:p w:rsidR="001A5F5D" w:rsidRPr="00A52F0A" w:rsidRDefault="001A5F5D" w:rsidP="001A5F5D">
      <w:pPr>
        <w:ind w:left="1304" w:hanging="1304"/>
        <w:rPr>
          <w:lang w:val="sv-SE"/>
        </w:rPr>
      </w:pPr>
    </w:p>
    <w:p w:rsidR="001A5F5D" w:rsidRPr="00A52F0A" w:rsidRDefault="001A5F5D" w:rsidP="001A5F5D">
      <w:pPr>
        <w:ind w:left="1304" w:hanging="1304"/>
        <w:rPr>
          <w:lang w:val="sv-SE"/>
        </w:rPr>
      </w:pPr>
    </w:p>
    <w:p w:rsidR="001A5F5D" w:rsidRPr="00A52F0A" w:rsidRDefault="001A5F5D" w:rsidP="001A5F5D">
      <w:pPr>
        <w:ind w:left="1304" w:hanging="1304"/>
        <w:rPr>
          <w:lang w:val="sv-SE"/>
        </w:rPr>
      </w:pPr>
    </w:p>
    <w:p w:rsidR="001A5F5D" w:rsidRPr="00A52F0A" w:rsidRDefault="001A5F5D" w:rsidP="001A5F5D">
      <w:pPr>
        <w:ind w:left="1304" w:hanging="1304"/>
        <w:rPr>
          <w:lang w:val="sv-SE"/>
        </w:rPr>
      </w:pPr>
    </w:p>
    <w:p w:rsidR="00F8096C" w:rsidRPr="00A52F0A" w:rsidRDefault="00F8096C" w:rsidP="001A5F5D">
      <w:pPr>
        <w:ind w:left="1304" w:hanging="1304"/>
        <w:rPr>
          <w:b/>
          <w:lang w:val="sv-SE"/>
        </w:rPr>
      </w:pPr>
    </w:p>
    <w:p w:rsidR="001A5F5D" w:rsidRPr="00A52F0A" w:rsidRDefault="00831CBE" w:rsidP="001A5F5D">
      <w:pPr>
        <w:ind w:left="1304" w:hanging="1304"/>
        <w:rPr>
          <w:b/>
          <w:lang w:val="sv-SE"/>
        </w:rPr>
      </w:pPr>
      <w:r w:rsidRPr="00A52F0A">
        <w:rPr>
          <w:b/>
          <w:lang w:val="sv-SE"/>
        </w:rPr>
        <w:t>Till finansministeriet</w:t>
      </w:r>
    </w:p>
    <w:p w:rsidR="00004E1D" w:rsidRPr="00A52F0A" w:rsidRDefault="00004E1D" w:rsidP="001A5F5D">
      <w:pPr>
        <w:ind w:left="1304" w:hanging="1304"/>
        <w:rPr>
          <w:b/>
          <w:lang w:val="sv-SE"/>
        </w:rPr>
      </w:pPr>
    </w:p>
    <w:p w:rsidR="00004E1D" w:rsidRPr="00A52F0A" w:rsidRDefault="00831CBE" w:rsidP="00004E1D">
      <w:pPr>
        <w:spacing w:line="240" w:lineRule="auto"/>
        <w:ind w:left="1304"/>
        <w:rPr>
          <w:lang w:val="sv-SE"/>
        </w:rPr>
      </w:pPr>
      <w:r w:rsidRPr="00A52F0A">
        <w:rPr>
          <w:lang w:val="sv-SE"/>
        </w:rPr>
        <w:t>Som av finansministeriet begärt utlåtande i ärendet framhåller kyrkomötet med högaktning fö</w:t>
      </w:r>
      <w:r w:rsidRPr="00A52F0A">
        <w:rPr>
          <w:lang w:val="sv-SE"/>
        </w:rPr>
        <w:t>l</w:t>
      </w:r>
      <w:r w:rsidRPr="00A52F0A">
        <w:rPr>
          <w:lang w:val="sv-SE"/>
        </w:rPr>
        <w:t>jande:</w:t>
      </w:r>
      <w:r w:rsidR="00004E1D" w:rsidRPr="00A52F0A">
        <w:rPr>
          <w:lang w:val="sv-SE"/>
        </w:rPr>
        <w:t xml:space="preserve"> </w:t>
      </w:r>
    </w:p>
    <w:p w:rsidR="00004E1D" w:rsidRPr="00A52F0A" w:rsidRDefault="00004E1D" w:rsidP="00004E1D">
      <w:pPr>
        <w:spacing w:line="240" w:lineRule="auto"/>
        <w:ind w:left="1304"/>
        <w:rPr>
          <w:lang w:val="sv-SE"/>
        </w:rPr>
      </w:pPr>
    </w:p>
    <w:p w:rsidR="0098029B" w:rsidRPr="00A52F0A" w:rsidRDefault="0098029B" w:rsidP="00004E1D">
      <w:pPr>
        <w:spacing w:line="240" w:lineRule="auto"/>
        <w:ind w:left="1304"/>
        <w:rPr>
          <w:lang w:val="sv-SE"/>
        </w:rPr>
      </w:pPr>
    </w:p>
    <w:p w:rsidR="00004E1D" w:rsidRPr="00A52F0A" w:rsidRDefault="00831CBE" w:rsidP="00004E1D">
      <w:pPr>
        <w:spacing w:line="240" w:lineRule="auto"/>
        <w:ind w:left="1304"/>
        <w:rPr>
          <w:b/>
          <w:lang w:val="sv-SE"/>
        </w:rPr>
      </w:pPr>
      <w:r w:rsidRPr="00A52F0A">
        <w:rPr>
          <w:b/>
          <w:lang w:val="sv-SE"/>
        </w:rPr>
        <w:t>1 Arbetsgruppens uppgift och förslag</w:t>
      </w:r>
    </w:p>
    <w:p w:rsidR="00004E1D" w:rsidRPr="00A52F0A" w:rsidRDefault="00004E1D" w:rsidP="00004E1D">
      <w:pPr>
        <w:spacing w:line="240" w:lineRule="auto"/>
        <w:ind w:left="1304"/>
        <w:rPr>
          <w:b/>
          <w:lang w:val="sv-SE"/>
        </w:rPr>
      </w:pPr>
    </w:p>
    <w:p w:rsidR="00004E1D" w:rsidRPr="00A52F0A" w:rsidRDefault="00831CBE" w:rsidP="003B1E5B">
      <w:pPr>
        <w:spacing w:line="240" w:lineRule="auto"/>
        <w:ind w:left="1304"/>
        <w:jc w:val="both"/>
        <w:rPr>
          <w:lang w:val="sv-SE"/>
        </w:rPr>
      </w:pPr>
      <w:r w:rsidRPr="00A52F0A">
        <w:rPr>
          <w:lang w:val="sv-SE"/>
        </w:rPr>
        <w:t xml:space="preserve">Finansministeriet skatteavdelning tillsatte sommaren 2012 i enlighet med statsminister Jyrki </w:t>
      </w:r>
      <w:proofErr w:type="spellStart"/>
      <w:r w:rsidRPr="00A52F0A">
        <w:rPr>
          <w:lang w:val="sv-SE"/>
        </w:rPr>
        <w:t>K</w:t>
      </w:r>
      <w:r w:rsidRPr="00A52F0A">
        <w:rPr>
          <w:lang w:val="sv-SE"/>
        </w:rPr>
        <w:t>a</w:t>
      </w:r>
      <w:r w:rsidRPr="00A52F0A">
        <w:rPr>
          <w:lang w:val="sv-SE"/>
        </w:rPr>
        <w:t>tainens</w:t>
      </w:r>
      <w:proofErr w:type="spellEnd"/>
      <w:r w:rsidRPr="00A52F0A">
        <w:rPr>
          <w:lang w:val="sv-SE"/>
        </w:rPr>
        <w:t xml:space="preserve"> regeringsprogram en tjänstemannaarbetsgrupp inom finansministeriet samt undervi</w:t>
      </w:r>
      <w:r w:rsidRPr="00A52F0A">
        <w:rPr>
          <w:lang w:val="sv-SE"/>
        </w:rPr>
        <w:t>s</w:t>
      </w:r>
      <w:r w:rsidRPr="00A52F0A">
        <w:rPr>
          <w:lang w:val="sv-SE"/>
        </w:rPr>
        <w:t>nings- och kulturministeriet med uppgift att göra en utredning om de samhälleliga uppgifter som sköts av församlingarna i Evangelisk-lutherska kyrkan i Finland och de ortodoxa församlingarna samt övriga religiösa samfund samt om de kostnader som uppgifterna orsakar.</w:t>
      </w:r>
      <w:r w:rsidR="003B1E5B" w:rsidRPr="00A52F0A">
        <w:rPr>
          <w:lang w:val="sv-SE"/>
        </w:rPr>
        <w:t xml:space="preserve"> </w:t>
      </w:r>
      <w:r w:rsidRPr="00A52F0A">
        <w:rPr>
          <w:lang w:val="sv-SE"/>
        </w:rPr>
        <w:t>Arbetsgruppen fick även i uppgift att lägga fram alternativa modeller för statens deltagande i kostnaderna.</w:t>
      </w:r>
      <w:r w:rsidR="003B1E5B" w:rsidRPr="00A52F0A">
        <w:rPr>
          <w:lang w:val="sv-SE"/>
        </w:rPr>
        <w:t xml:space="preserve"> </w:t>
      </w:r>
    </w:p>
    <w:p w:rsidR="00FB510B" w:rsidRPr="00A52F0A" w:rsidRDefault="00FB510B" w:rsidP="003B1E5B">
      <w:pPr>
        <w:spacing w:line="240" w:lineRule="auto"/>
        <w:ind w:left="1304"/>
        <w:jc w:val="both"/>
        <w:rPr>
          <w:lang w:val="sv-SE"/>
        </w:rPr>
      </w:pPr>
    </w:p>
    <w:p w:rsidR="00FB510B" w:rsidRPr="00A52F0A" w:rsidRDefault="00831CBE" w:rsidP="003B1E5B">
      <w:pPr>
        <w:spacing w:line="240" w:lineRule="auto"/>
        <w:ind w:left="1304"/>
        <w:jc w:val="both"/>
        <w:rPr>
          <w:lang w:val="sv-SE"/>
        </w:rPr>
      </w:pPr>
      <w:r w:rsidRPr="00A52F0A">
        <w:rPr>
          <w:lang w:val="sv-SE"/>
        </w:rPr>
        <w:t>I arbetsgruppens promemoria som blev klar i oktober 2013 läggs tre alternativ fram för ersättning av kostnaderna för skötseln av församlingarnas samhälleliga uppgifter.</w:t>
      </w:r>
      <w:r w:rsidR="00FB510B" w:rsidRPr="00A52F0A">
        <w:rPr>
          <w:lang w:val="sv-SE"/>
        </w:rPr>
        <w:t xml:space="preserve"> </w:t>
      </w:r>
      <w:r w:rsidRPr="00A52F0A">
        <w:rPr>
          <w:lang w:val="sv-SE"/>
        </w:rPr>
        <w:t>Av de alternativ som l</w:t>
      </w:r>
      <w:r w:rsidRPr="00A52F0A">
        <w:rPr>
          <w:lang w:val="sv-SE"/>
        </w:rPr>
        <w:t>a</w:t>
      </w:r>
      <w:r w:rsidRPr="00A52F0A">
        <w:rPr>
          <w:lang w:val="sv-SE"/>
        </w:rPr>
        <w:t>des fram föreslår arbetsgruppen att församlingarnas samfundsskatteandel slopas och att de eva</w:t>
      </w:r>
      <w:r w:rsidRPr="00A52F0A">
        <w:rPr>
          <w:lang w:val="sv-SE"/>
        </w:rPr>
        <w:t>n</w:t>
      </w:r>
      <w:r w:rsidRPr="00A52F0A">
        <w:rPr>
          <w:lang w:val="sv-SE"/>
        </w:rPr>
        <w:t>gelisk-lutherska församlingarna beviljas ett lagbestämt statsunderstöd på 114 milj. euro från och med år 2015.</w:t>
      </w:r>
      <w:r w:rsidR="00FB510B" w:rsidRPr="00A52F0A">
        <w:rPr>
          <w:lang w:val="sv-SE"/>
        </w:rPr>
        <w:t xml:space="preserve"> </w:t>
      </w:r>
      <w:r w:rsidRPr="00A52F0A">
        <w:rPr>
          <w:lang w:val="sv-SE"/>
        </w:rPr>
        <w:t>Statsunderstödets belopp ska justeras årligen e</w:t>
      </w:r>
      <w:r w:rsidRPr="00A52F0A">
        <w:rPr>
          <w:lang w:val="sv-SE"/>
        </w:rPr>
        <w:t>n</w:t>
      </w:r>
      <w:r w:rsidRPr="00A52F0A">
        <w:rPr>
          <w:lang w:val="sv-SE"/>
        </w:rPr>
        <w:t>ligt ändringen i konsumentprisindex.</w:t>
      </w:r>
      <w:r w:rsidR="00FB510B" w:rsidRPr="00A52F0A">
        <w:rPr>
          <w:lang w:val="sv-SE"/>
        </w:rPr>
        <w:t xml:space="preserve"> </w:t>
      </w:r>
      <w:r w:rsidRPr="00A52F0A">
        <w:rPr>
          <w:lang w:val="sv-SE"/>
        </w:rPr>
        <w:t>Dessutom ska de evangelisk-lutherska församlingarnas beskat</w:t>
      </w:r>
      <w:r w:rsidRPr="00A52F0A">
        <w:rPr>
          <w:lang w:val="sv-SE"/>
        </w:rPr>
        <w:t>t</w:t>
      </w:r>
      <w:r w:rsidRPr="00A52F0A">
        <w:rPr>
          <w:lang w:val="sv-SE"/>
        </w:rPr>
        <w:t>ningskostnader sänkas med cirka 6 milj. euro eftersom församlingarna inte längre skulle vara samfundsskattetagare.</w:t>
      </w:r>
      <w:r w:rsidR="00FB510B" w:rsidRPr="00A52F0A">
        <w:rPr>
          <w:lang w:val="sv-SE"/>
        </w:rPr>
        <w:t xml:space="preserve"> </w:t>
      </w:r>
      <w:r w:rsidRPr="00A52F0A">
        <w:rPr>
          <w:lang w:val="sv-SE"/>
        </w:rPr>
        <w:t>Övriga religiösa samfund ska samtidigt beviljas ett tilläggsanslag på 1 milj. euro som på ansökan fördelas av undervisnings- och kulturministeriet.</w:t>
      </w:r>
      <w:r w:rsidR="00FB510B" w:rsidRPr="00A52F0A">
        <w:rPr>
          <w:lang w:val="sv-SE"/>
        </w:rPr>
        <w:t xml:space="preserve"> </w:t>
      </w:r>
    </w:p>
    <w:p w:rsidR="004F682A" w:rsidRPr="00A52F0A" w:rsidRDefault="004F682A" w:rsidP="003B1E5B">
      <w:pPr>
        <w:spacing w:line="240" w:lineRule="auto"/>
        <w:ind w:left="1304"/>
        <w:jc w:val="both"/>
        <w:rPr>
          <w:lang w:val="sv-SE"/>
        </w:rPr>
      </w:pPr>
    </w:p>
    <w:p w:rsidR="004F682A" w:rsidRPr="00A52F0A" w:rsidRDefault="00831CBE" w:rsidP="003B1E5B">
      <w:pPr>
        <w:spacing w:line="240" w:lineRule="auto"/>
        <w:ind w:left="1304"/>
        <w:jc w:val="both"/>
        <w:rPr>
          <w:lang w:val="sv-SE"/>
        </w:rPr>
      </w:pPr>
      <w:r w:rsidRPr="00A52F0A">
        <w:rPr>
          <w:lang w:val="sv-SE"/>
        </w:rPr>
        <w:t xml:space="preserve">De övriga alternativen i förslaget är att samfundsskatteandelen antingen </w:t>
      </w:r>
      <w:proofErr w:type="gramStart"/>
      <w:r w:rsidRPr="00A52F0A">
        <w:rPr>
          <w:lang w:val="sv-SE"/>
        </w:rPr>
        <w:t>bibehålls</w:t>
      </w:r>
      <w:proofErr w:type="gramEnd"/>
      <w:r w:rsidRPr="00A52F0A">
        <w:rPr>
          <w:lang w:val="sv-SE"/>
        </w:rPr>
        <w:t xml:space="preserve"> eller att en b</w:t>
      </w:r>
      <w:r w:rsidRPr="00A52F0A">
        <w:rPr>
          <w:lang w:val="sv-SE"/>
        </w:rPr>
        <w:t>e</w:t>
      </w:r>
      <w:r w:rsidRPr="00A52F0A">
        <w:rPr>
          <w:lang w:val="sv-SE"/>
        </w:rPr>
        <w:t>gravningsavgift införs medan samfund</w:t>
      </w:r>
      <w:r w:rsidRPr="00A52F0A">
        <w:rPr>
          <w:lang w:val="sv-SE"/>
        </w:rPr>
        <w:t>s</w:t>
      </w:r>
      <w:r w:rsidRPr="00A52F0A">
        <w:rPr>
          <w:lang w:val="sv-SE"/>
        </w:rPr>
        <w:t>skatteandelen slopas.</w:t>
      </w:r>
      <w:r w:rsidR="004F682A" w:rsidRPr="00A52F0A">
        <w:rPr>
          <w:lang w:val="sv-SE"/>
        </w:rPr>
        <w:t xml:space="preserve"> </w:t>
      </w:r>
    </w:p>
    <w:p w:rsidR="004F682A" w:rsidRPr="00A52F0A" w:rsidRDefault="004F682A" w:rsidP="003B1E5B">
      <w:pPr>
        <w:spacing w:line="240" w:lineRule="auto"/>
        <w:ind w:left="1304"/>
        <w:jc w:val="both"/>
        <w:rPr>
          <w:lang w:val="sv-SE"/>
        </w:rPr>
      </w:pPr>
    </w:p>
    <w:p w:rsidR="00CB246A" w:rsidRPr="00A52F0A" w:rsidRDefault="00831CBE" w:rsidP="003B1E5B">
      <w:pPr>
        <w:spacing w:line="240" w:lineRule="auto"/>
        <w:ind w:left="1304"/>
        <w:jc w:val="both"/>
        <w:rPr>
          <w:lang w:val="sv-SE"/>
        </w:rPr>
      </w:pPr>
      <w:r w:rsidRPr="00A52F0A">
        <w:rPr>
          <w:lang w:val="sv-SE"/>
        </w:rPr>
        <w:t>Arbetsgruppen anser att en på samfundsskatten baserad ersättning till församlingarna är en osä</w:t>
      </w:r>
      <w:r w:rsidRPr="00A52F0A">
        <w:rPr>
          <w:lang w:val="sv-SE"/>
        </w:rPr>
        <w:t>k</w:t>
      </w:r>
      <w:r w:rsidRPr="00A52F0A">
        <w:rPr>
          <w:lang w:val="sv-SE"/>
        </w:rPr>
        <w:t>rare inkomstkälla än tidigare i en tid av långsam ekonomisk tillväxt och en allt mer internationell företagsverksamhet.</w:t>
      </w:r>
      <w:r w:rsidR="004F682A" w:rsidRPr="00A52F0A">
        <w:rPr>
          <w:lang w:val="sv-SE"/>
        </w:rPr>
        <w:t xml:space="preserve"> </w:t>
      </w:r>
      <w:r w:rsidRPr="00A52F0A">
        <w:rPr>
          <w:lang w:val="sv-SE"/>
        </w:rPr>
        <w:t>Eftersom det är känt att antalet människor som begravas kommer att öka u</w:t>
      </w:r>
      <w:r w:rsidRPr="00A52F0A">
        <w:rPr>
          <w:lang w:val="sv-SE"/>
        </w:rPr>
        <w:t>n</w:t>
      </w:r>
      <w:r w:rsidRPr="00A52F0A">
        <w:rPr>
          <w:lang w:val="sv-SE"/>
        </w:rPr>
        <w:t>der de närmaste åren och decennierna kan enligt arbetsgruppen ett lagbestämt statsbidrag r</w:t>
      </w:r>
      <w:r w:rsidRPr="00A52F0A">
        <w:rPr>
          <w:lang w:val="sv-SE"/>
        </w:rPr>
        <w:t>e</w:t>
      </w:r>
      <w:r w:rsidRPr="00A52F0A">
        <w:rPr>
          <w:lang w:val="sv-SE"/>
        </w:rPr>
        <w:t>kommenderas som ersättningsslag på grund av att det är stabilt och förutsägbart.</w:t>
      </w:r>
      <w:r w:rsidR="004F682A" w:rsidRPr="00A52F0A">
        <w:rPr>
          <w:lang w:val="sv-SE"/>
        </w:rPr>
        <w:t xml:space="preserve"> </w:t>
      </w:r>
    </w:p>
    <w:p w:rsidR="0098029B" w:rsidRPr="00A52F0A" w:rsidRDefault="0098029B" w:rsidP="003B1E5B">
      <w:pPr>
        <w:spacing w:line="240" w:lineRule="auto"/>
        <w:ind w:left="1304"/>
        <w:jc w:val="both"/>
        <w:rPr>
          <w:lang w:val="sv-SE"/>
        </w:rPr>
      </w:pPr>
    </w:p>
    <w:p w:rsidR="00CB246A" w:rsidRPr="00A52F0A" w:rsidRDefault="00831CBE" w:rsidP="003B1E5B">
      <w:pPr>
        <w:spacing w:line="240" w:lineRule="auto"/>
        <w:ind w:left="1304"/>
        <w:jc w:val="both"/>
        <w:rPr>
          <w:b/>
          <w:lang w:val="sv-SE"/>
        </w:rPr>
      </w:pPr>
      <w:r w:rsidRPr="00A52F0A">
        <w:rPr>
          <w:b/>
          <w:lang w:val="sv-SE"/>
        </w:rPr>
        <w:t>2 Församlingarna som samfundsskattetagare</w:t>
      </w:r>
    </w:p>
    <w:p w:rsidR="00190B7C" w:rsidRPr="00A52F0A" w:rsidRDefault="00190B7C" w:rsidP="00190B7C">
      <w:pPr>
        <w:spacing w:line="240" w:lineRule="auto"/>
        <w:jc w:val="both"/>
        <w:rPr>
          <w:lang w:val="sv-SE"/>
        </w:rPr>
      </w:pPr>
    </w:p>
    <w:p w:rsidR="004918E0" w:rsidRPr="00A52F0A" w:rsidRDefault="00831CBE" w:rsidP="004918E0">
      <w:pPr>
        <w:spacing w:line="240" w:lineRule="auto"/>
        <w:ind w:left="1304"/>
        <w:jc w:val="both"/>
        <w:rPr>
          <w:lang w:val="sv-SE"/>
        </w:rPr>
      </w:pPr>
      <w:r w:rsidRPr="00A52F0A">
        <w:rPr>
          <w:lang w:val="sv-SE"/>
        </w:rPr>
        <w:t>Församlingarnas ställning som skattetagare anges i 1 § i inkomstskattelagen (1535/1992) enligt vilken för förvärvsinkomst samt för samfunds och samfällda förmåners inkomster ska betalas skatt till staten, kommunen och församlingen.</w:t>
      </w:r>
      <w:r w:rsidR="00190B7C" w:rsidRPr="00A52F0A">
        <w:rPr>
          <w:lang w:val="sv-SE"/>
        </w:rPr>
        <w:t xml:space="preserve"> </w:t>
      </w:r>
      <w:r w:rsidRPr="00A52F0A">
        <w:rPr>
          <w:lang w:val="sv-SE"/>
        </w:rPr>
        <w:t>Enligt 124 § 2 mom. i den lagen finns bestämme</w:t>
      </w:r>
      <w:r w:rsidRPr="00A52F0A">
        <w:rPr>
          <w:lang w:val="sv-SE"/>
        </w:rPr>
        <w:t>l</w:t>
      </w:r>
      <w:r w:rsidRPr="00A52F0A">
        <w:rPr>
          <w:lang w:val="sv-SE"/>
        </w:rPr>
        <w:t>ser om fördelningen av samfundsskatten och skatten på samfällda förmåner mellan olika skatt</w:t>
      </w:r>
      <w:r w:rsidRPr="00A52F0A">
        <w:rPr>
          <w:lang w:val="sv-SE"/>
        </w:rPr>
        <w:t>e</w:t>
      </w:r>
      <w:r w:rsidRPr="00A52F0A">
        <w:rPr>
          <w:lang w:val="sv-SE"/>
        </w:rPr>
        <w:t>tagare i lagen om skatteredovisning (532/1998).</w:t>
      </w:r>
      <w:r w:rsidR="00A52F0A">
        <w:rPr>
          <w:lang w:val="sv-SE"/>
        </w:rPr>
        <w:t xml:space="preserve"> </w:t>
      </w:r>
      <w:r w:rsidRPr="00A52F0A">
        <w:rPr>
          <w:lang w:val="sv-SE"/>
        </w:rPr>
        <w:t>Bestämmelser om skyldighet för församlinga</w:t>
      </w:r>
      <w:r w:rsidRPr="00A52F0A">
        <w:rPr>
          <w:lang w:val="sv-SE"/>
        </w:rPr>
        <w:t>r</w:t>
      </w:r>
      <w:r w:rsidRPr="00A52F0A">
        <w:rPr>
          <w:lang w:val="sv-SE"/>
        </w:rPr>
        <w:lastRenderedPageBreak/>
        <w:t>nas medlemmar att betala kyrkoskatt finns i lagen om skyldighet för medlemmar i evangelisk-lutherska församlingar att betala skatt till församlingen (1013/2012).</w:t>
      </w:r>
      <w:r w:rsidR="00245DA0" w:rsidRPr="00A52F0A">
        <w:rPr>
          <w:lang w:val="sv-SE"/>
        </w:rPr>
        <w:t xml:space="preserve"> </w:t>
      </w:r>
    </w:p>
    <w:p w:rsidR="004918E0" w:rsidRPr="00A52F0A" w:rsidRDefault="004918E0" w:rsidP="004918E0">
      <w:pPr>
        <w:spacing w:line="240" w:lineRule="auto"/>
        <w:ind w:left="1304"/>
        <w:jc w:val="both"/>
        <w:rPr>
          <w:lang w:val="sv-SE"/>
        </w:rPr>
      </w:pPr>
    </w:p>
    <w:p w:rsidR="00782D07" w:rsidRPr="00A52F0A" w:rsidRDefault="00831CBE" w:rsidP="004918E0">
      <w:pPr>
        <w:spacing w:line="240" w:lineRule="auto"/>
        <w:ind w:left="1304"/>
        <w:jc w:val="both"/>
        <w:rPr>
          <w:rFonts w:ascii="EPKDMB+TimesNewRoman" w:hAnsi="EPKDMB+TimesNewRoman" w:cs="EPKDMB+TimesNewRoman"/>
          <w:szCs w:val="22"/>
          <w:lang w:val="sv-SE" w:eastAsia="fi-FI"/>
        </w:rPr>
      </w:pPr>
      <w:r w:rsidRPr="00A52F0A">
        <w:rPr>
          <w:rFonts w:ascii="EPKDMB+TimesNewRoman" w:hAnsi="EPKDMB+TimesNewRoman" w:cs="EPKDMB+TimesNewRoman"/>
          <w:szCs w:val="22"/>
          <w:lang w:val="sv-SE" w:eastAsia="fi-FI"/>
        </w:rPr>
        <w:t>I den reform av samfundsbeskattningen som trädde i kraft i början av 1993 ersatte utdelningen av samfundsskatteintäkter till församlingarna den skyldighet att betala kyrkoskatt som samfunden hade före reformen.</w:t>
      </w:r>
      <w:r w:rsidR="004918E0" w:rsidRPr="00A52F0A">
        <w:rPr>
          <w:rFonts w:ascii="EPKDMB+TimesNewRoman" w:hAnsi="EPKDMB+TimesNewRoman" w:cs="EPKDMB+TimesNewRoman"/>
          <w:szCs w:val="22"/>
          <w:lang w:val="sv-SE" w:eastAsia="fi-FI"/>
        </w:rPr>
        <w:t xml:space="preserve"> </w:t>
      </w:r>
      <w:r w:rsidRPr="00A52F0A">
        <w:rPr>
          <w:rFonts w:ascii="EPKDMB+TimesNewRoman" w:hAnsi="EPKDMB+TimesNewRoman" w:cs="EPKDMB+TimesNewRoman"/>
          <w:szCs w:val="22"/>
          <w:lang w:val="sv-SE" w:eastAsia="fi-FI"/>
        </w:rPr>
        <w:t>Bakgrunden till samfundens skyldighet att betala kyrkoskatt var ursprungli</w:t>
      </w:r>
      <w:r w:rsidRPr="00A52F0A">
        <w:rPr>
          <w:rFonts w:ascii="EPKDMB+TimesNewRoman" w:hAnsi="EPKDMB+TimesNewRoman" w:cs="EPKDMB+TimesNewRoman"/>
          <w:szCs w:val="22"/>
          <w:lang w:val="sv-SE" w:eastAsia="fi-FI"/>
        </w:rPr>
        <w:t>g</w:t>
      </w:r>
      <w:r w:rsidRPr="00A52F0A">
        <w:rPr>
          <w:rFonts w:ascii="EPKDMB+TimesNewRoman" w:hAnsi="EPKDMB+TimesNewRoman" w:cs="EPKDMB+TimesNewRoman"/>
          <w:szCs w:val="22"/>
          <w:lang w:val="sv-SE" w:eastAsia="fi-FI"/>
        </w:rPr>
        <w:t>en delvis den att det i kyrkobeskattningen inte gjordes någon skillnad mellan fysiska och jur</w:t>
      </w:r>
      <w:r w:rsidRPr="00A52F0A">
        <w:rPr>
          <w:rFonts w:ascii="EPKDMB+TimesNewRoman" w:hAnsi="EPKDMB+TimesNewRoman" w:cs="EPKDMB+TimesNewRoman"/>
          <w:szCs w:val="22"/>
          <w:lang w:val="sv-SE" w:eastAsia="fi-FI"/>
        </w:rPr>
        <w:t>i</w:t>
      </w:r>
      <w:r w:rsidRPr="00A52F0A">
        <w:rPr>
          <w:rFonts w:ascii="EPKDMB+TimesNewRoman" w:hAnsi="EPKDMB+TimesNewRoman" w:cs="EPKDMB+TimesNewRoman"/>
          <w:szCs w:val="22"/>
          <w:lang w:val="sv-SE" w:eastAsia="fi-FI"/>
        </w:rPr>
        <w:t>diska personer.</w:t>
      </w:r>
      <w:r w:rsidR="006F316E" w:rsidRPr="00A52F0A">
        <w:rPr>
          <w:rFonts w:ascii="EPKDMB+TimesNewRoman" w:hAnsi="EPKDMB+TimesNewRoman" w:cs="EPKDMB+TimesNewRoman"/>
          <w:szCs w:val="22"/>
          <w:lang w:val="sv-SE" w:eastAsia="fi-FI"/>
        </w:rPr>
        <w:t xml:space="preserve"> </w:t>
      </w:r>
      <w:r w:rsidRPr="00A52F0A">
        <w:rPr>
          <w:rFonts w:ascii="EPKDMB+TimesNewRoman" w:hAnsi="EPKDMB+TimesNewRoman" w:cs="EPKDMB+TimesNewRoman"/>
          <w:szCs w:val="22"/>
          <w:lang w:val="sv-SE" w:eastAsia="fi-FI"/>
        </w:rPr>
        <w:t>Senare har samfu</w:t>
      </w:r>
      <w:r w:rsidRPr="00A52F0A">
        <w:rPr>
          <w:rFonts w:ascii="EPKDMB+TimesNewRoman" w:hAnsi="EPKDMB+TimesNewRoman" w:cs="EPKDMB+TimesNewRoman"/>
          <w:szCs w:val="22"/>
          <w:lang w:val="sv-SE" w:eastAsia="fi-FI"/>
        </w:rPr>
        <w:t>n</w:t>
      </w:r>
      <w:r w:rsidRPr="00A52F0A">
        <w:rPr>
          <w:rFonts w:ascii="EPKDMB+TimesNewRoman" w:hAnsi="EPKDMB+TimesNewRoman" w:cs="EPKDMB+TimesNewRoman"/>
          <w:szCs w:val="22"/>
          <w:lang w:val="sv-SE" w:eastAsia="fi-FI"/>
        </w:rPr>
        <w:t>dens skyldighet att betala kyrkoskatt motiverats också med det att församlingarna på bred bas deltar i produktionen av vissa samhälleliga tjänster.</w:t>
      </w:r>
      <w:r w:rsidR="00A52F0A">
        <w:rPr>
          <w:rFonts w:ascii="EPKDMB+TimesNewRoman" w:hAnsi="EPKDMB+TimesNewRoman" w:cs="EPKDMB+TimesNewRoman"/>
          <w:szCs w:val="22"/>
          <w:lang w:val="sv-SE" w:eastAsia="fi-FI"/>
        </w:rPr>
        <w:t xml:space="preserve"> </w:t>
      </w:r>
      <w:r w:rsidR="004918E0" w:rsidRPr="00A52F0A">
        <w:rPr>
          <w:rFonts w:ascii="EPKDMB+TimesNewRoman" w:hAnsi="EPKDMB+TimesNewRoman" w:cs="EPKDMB+TimesNewRoman"/>
          <w:szCs w:val="22"/>
          <w:lang w:val="sv-SE" w:eastAsia="fi-FI"/>
        </w:rPr>
        <w:t xml:space="preserve"> </w:t>
      </w:r>
      <w:r w:rsidRPr="00A52F0A">
        <w:rPr>
          <w:rFonts w:ascii="EPKDMB+TimesNewRoman" w:hAnsi="EPKDMB+TimesNewRoman" w:cs="EPKDMB+TimesNewRoman"/>
          <w:szCs w:val="22"/>
          <w:lang w:val="sv-SE" w:eastAsia="fi-FI"/>
        </w:rPr>
        <w:t>Till denna synpunkt hänvisar bland annat kommittén Kyrkan och staten (</w:t>
      </w:r>
      <w:proofErr w:type="spellStart"/>
      <w:r w:rsidRPr="00A52F0A">
        <w:rPr>
          <w:rFonts w:ascii="EPKDMB+TimesNewRoman" w:hAnsi="EPKDMB+TimesNewRoman" w:cs="EPKDMB+TimesNewRoman"/>
          <w:szCs w:val="22"/>
          <w:lang w:val="sv-SE" w:eastAsia="fi-FI"/>
        </w:rPr>
        <w:t>Kom.bet</w:t>
      </w:r>
      <w:proofErr w:type="spellEnd"/>
      <w:r w:rsidRPr="00A52F0A">
        <w:rPr>
          <w:rFonts w:ascii="EPKDMB+TimesNewRoman" w:hAnsi="EPKDMB+TimesNewRoman" w:cs="EPKDMB+TimesNewRoman"/>
          <w:szCs w:val="22"/>
          <w:lang w:val="sv-SE" w:eastAsia="fi-FI"/>
        </w:rPr>
        <w:t>. 1977:21) och den av undervisningsministeriet tillsatta arbetsgruppen Kyrkan och staten</w:t>
      </w:r>
      <w:proofErr w:type="gramStart"/>
      <w:r w:rsidRPr="00A52F0A">
        <w:rPr>
          <w:rFonts w:ascii="EPKDMB+TimesNewRoman" w:hAnsi="EPKDMB+TimesNewRoman" w:cs="EPKDMB+TimesNewRoman"/>
          <w:szCs w:val="22"/>
          <w:lang w:val="sv-SE" w:eastAsia="fi-FI"/>
        </w:rPr>
        <w:t xml:space="preserve"> (</w:t>
      </w:r>
      <w:proofErr w:type="spellStart"/>
      <w:r w:rsidRPr="00A52F0A">
        <w:rPr>
          <w:rFonts w:ascii="EPKDMB+TimesNewRoman" w:hAnsi="EPKDMB+TimesNewRoman" w:cs="EPKDMB+TimesNewRoman"/>
          <w:szCs w:val="22"/>
          <w:lang w:val="sv-SE" w:eastAsia="fi-FI"/>
        </w:rPr>
        <w:t>Kom.bet</w:t>
      </w:r>
      <w:proofErr w:type="spellEnd"/>
      <w:r w:rsidRPr="00A52F0A">
        <w:rPr>
          <w:rFonts w:ascii="EPKDMB+TimesNewRoman" w:hAnsi="EPKDMB+TimesNewRoman" w:cs="EPKDMB+TimesNewRoman"/>
          <w:szCs w:val="22"/>
          <w:lang w:val="sv-SE" w:eastAsia="fi-FI"/>
        </w:rPr>
        <w:t>.</w:t>
      </w:r>
      <w:proofErr w:type="gramEnd"/>
      <w:r w:rsidRPr="00A52F0A">
        <w:rPr>
          <w:rFonts w:ascii="EPKDMB+TimesNewRoman" w:hAnsi="EPKDMB+TimesNewRoman" w:cs="EPKDMB+TimesNewRoman"/>
          <w:szCs w:val="22"/>
          <w:lang w:val="sv-SE" w:eastAsia="fi-FI"/>
        </w:rPr>
        <w:t xml:space="preserve"> 1982:47).</w:t>
      </w:r>
      <w:r w:rsidR="00844BB3" w:rsidRPr="00A52F0A">
        <w:rPr>
          <w:rFonts w:ascii="EPKDMB+TimesNewRoman" w:hAnsi="EPKDMB+TimesNewRoman" w:cs="EPKDMB+TimesNewRoman"/>
          <w:szCs w:val="22"/>
          <w:lang w:val="sv-SE" w:eastAsia="fi-FI"/>
        </w:rPr>
        <w:t xml:space="preserve"> </w:t>
      </w:r>
      <w:r w:rsidRPr="00A52F0A">
        <w:rPr>
          <w:rFonts w:ascii="EPKDMB+TimesNewRoman" w:hAnsi="EPKDMB+TimesNewRoman" w:cs="EPKDMB+TimesNewRoman"/>
          <w:szCs w:val="22"/>
          <w:lang w:val="sv-SE" w:eastAsia="fi-FI"/>
        </w:rPr>
        <w:t>En ko</w:t>
      </w:r>
      <w:r w:rsidRPr="00A52F0A">
        <w:rPr>
          <w:rFonts w:ascii="EPKDMB+TimesNewRoman" w:hAnsi="EPKDMB+TimesNewRoman" w:cs="EPKDMB+TimesNewRoman"/>
          <w:szCs w:val="22"/>
          <w:lang w:val="sv-SE" w:eastAsia="fi-FI"/>
        </w:rPr>
        <w:t>m</w:t>
      </w:r>
      <w:r w:rsidRPr="00A52F0A">
        <w:rPr>
          <w:rFonts w:ascii="EPKDMB+TimesNewRoman" w:hAnsi="EPKDMB+TimesNewRoman" w:cs="EPKDMB+TimesNewRoman"/>
          <w:szCs w:val="22"/>
          <w:lang w:val="sv-SE" w:eastAsia="fi-FI"/>
        </w:rPr>
        <w:t>mitté som behandlade de ekonomiska relationerna mellan staten och kyrkan</w:t>
      </w:r>
      <w:proofErr w:type="gramStart"/>
      <w:r w:rsidRPr="00A52F0A">
        <w:rPr>
          <w:rFonts w:ascii="EPKDMB+TimesNewRoman" w:hAnsi="EPKDMB+TimesNewRoman" w:cs="EPKDMB+TimesNewRoman"/>
          <w:szCs w:val="22"/>
          <w:lang w:val="sv-SE" w:eastAsia="fi-FI"/>
        </w:rPr>
        <w:t xml:space="preserve"> (</w:t>
      </w:r>
      <w:proofErr w:type="spellStart"/>
      <w:r w:rsidRPr="00A52F0A">
        <w:rPr>
          <w:rFonts w:ascii="EPKDMB+TimesNewRoman" w:hAnsi="EPKDMB+TimesNewRoman" w:cs="EPKDMB+TimesNewRoman"/>
          <w:szCs w:val="22"/>
          <w:lang w:val="sv-SE" w:eastAsia="fi-FI"/>
        </w:rPr>
        <w:t>Kom.bet</w:t>
      </w:r>
      <w:proofErr w:type="spellEnd"/>
      <w:r w:rsidRPr="00A52F0A">
        <w:rPr>
          <w:rFonts w:ascii="EPKDMB+TimesNewRoman" w:hAnsi="EPKDMB+TimesNewRoman" w:cs="EPKDMB+TimesNewRoman"/>
          <w:szCs w:val="22"/>
          <w:lang w:val="sv-SE" w:eastAsia="fi-FI"/>
        </w:rPr>
        <w:t>.</w:t>
      </w:r>
      <w:proofErr w:type="gramEnd"/>
      <w:r w:rsidRPr="00A52F0A">
        <w:rPr>
          <w:rFonts w:ascii="EPKDMB+TimesNewRoman" w:hAnsi="EPKDMB+TimesNewRoman" w:cs="EPKDMB+TimesNewRoman"/>
          <w:szCs w:val="22"/>
          <w:lang w:val="sv-SE" w:eastAsia="fi-FI"/>
        </w:rPr>
        <w:t xml:space="preserve"> 1997:7) motiverade också </w:t>
      </w:r>
      <w:proofErr w:type="gramStart"/>
      <w:r w:rsidRPr="00A52F0A">
        <w:rPr>
          <w:rFonts w:ascii="EPKDMB+TimesNewRoman" w:hAnsi="EPKDMB+TimesNewRoman" w:cs="EPKDMB+TimesNewRoman"/>
          <w:szCs w:val="22"/>
          <w:lang w:val="sv-SE" w:eastAsia="fi-FI"/>
        </w:rPr>
        <w:t>bibehållande</w:t>
      </w:r>
      <w:proofErr w:type="gramEnd"/>
      <w:r w:rsidRPr="00A52F0A">
        <w:rPr>
          <w:rFonts w:ascii="EPKDMB+TimesNewRoman" w:hAnsi="EPKDMB+TimesNewRoman" w:cs="EPKDMB+TimesNewRoman"/>
          <w:szCs w:val="22"/>
          <w:lang w:val="sv-SE" w:eastAsia="fi-FI"/>
        </w:rPr>
        <w:t xml:space="preserve"> av församlingarnas sa</w:t>
      </w:r>
      <w:r w:rsidRPr="00A52F0A">
        <w:rPr>
          <w:rFonts w:ascii="EPKDMB+TimesNewRoman" w:hAnsi="EPKDMB+TimesNewRoman" w:cs="EPKDMB+TimesNewRoman"/>
          <w:szCs w:val="22"/>
          <w:lang w:val="sv-SE" w:eastAsia="fi-FI"/>
        </w:rPr>
        <w:t>m</w:t>
      </w:r>
      <w:r w:rsidRPr="00A52F0A">
        <w:rPr>
          <w:rFonts w:ascii="EPKDMB+TimesNewRoman" w:hAnsi="EPKDMB+TimesNewRoman" w:cs="EPKDMB+TimesNewRoman"/>
          <w:szCs w:val="22"/>
          <w:lang w:val="sv-SE" w:eastAsia="fi-FI"/>
        </w:rPr>
        <w:t>fundsskatteandel med deras samhälleliga uppgifter.</w:t>
      </w:r>
      <w:r w:rsidR="00F85424" w:rsidRPr="00A52F0A">
        <w:rPr>
          <w:rFonts w:ascii="EPKDMB+TimesNewRoman" w:hAnsi="EPKDMB+TimesNewRoman" w:cs="EPKDMB+TimesNewRoman"/>
          <w:szCs w:val="22"/>
          <w:lang w:val="sv-SE" w:eastAsia="fi-FI"/>
        </w:rPr>
        <w:t xml:space="preserve"> </w:t>
      </w:r>
      <w:r w:rsidR="00770835" w:rsidRPr="00A52F0A">
        <w:rPr>
          <w:rFonts w:ascii="EPKDMB+TimesNewRoman" w:hAnsi="EPKDMB+TimesNewRoman" w:cs="EPKDMB+TimesNewRoman"/>
          <w:szCs w:val="22"/>
          <w:lang w:val="sv-SE" w:eastAsia="fi-FI"/>
        </w:rPr>
        <w:t>Som församlingarnas samhälleliga serviceuppgifter har bland annat betraktats folkbo</w:t>
      </w:r>
      <w:r w:rsidR="00770835" w:rsidRPr="00A52F0A">
        <w:rPr>
          <w:rFonts w:ascii="EPKDMB+TimesNewRoman" w:hAnsi="EPKDMB+TimesNewRoman" w:cs="EPKDMB+TimesNewRoman"/>
          <w:szCs w:val="22"/>
          <w:lang w:val="sv-SE" w:eastAsia="fi-FI"/>
        </w:rPr>
        <w:t>k</w:t>
      </w:r>
      <w:r w:rsidR="00770835" w:rsidRPr="00A52F0A">
        <w:rPr>
          <w:rFonts w:ascii="EPKDMB+TimesNewRoman" w:hAnsi="EPKDMB+TimesNewRoman" w:cs="EPKDMB+TimesNewRoman"/>
          <w:szCs w:val="22"/>
          <w:lang w:val="sv-SE" w:eastAsia="fi-FI"/>
        </w:rPr>
        <w:t>föring, anläggande och hållande av begravningsplatser, kulturarbete, diakoni samt social- och ungdomsverksamhet.</w:t>
      </w:r>
      <w:r w:rsidR="0028288F" w:rsidRPr="00A52F0A">
        <w:rPr>
          <w:rFonts w:ascii="EPKDMB+TimesNewRoman" w:hAnsi="EPKDMB+TimesNewRoman" w:cs="EPKDMB+TimesNewRoman"/>
          <w:szCs w:val="22"/>
          <w:lang w:val="sv-SE" w:eastAsia="fi-FI"/>
        </w:rPr>
        <w:t xml:space="preserve"> </w:t>
      </w:r>
      <w:r w:rsidR="00770835" w:rsidRPr="00A52F0A">
        <w:rPr>
          <w:rFonts w:ascii="EPKDMB+TimesNewRoman" w:hAnsi="EPKDMB+TimesNewRoman" w:cs="EPKDMB+TimesNewRoman"/>
          <w:szCs w:val="22"/>
          <w:lang w:val="sv-SE" w:eastAsia="fi-FI"/>
        </w:rPr>
        <w:t>Denna grund har dock inte nämnts i bestämmelserna om samfundsskatt e</w:t>
      </w:r>
      <w:r w:rsidR="00770835" w:rsidRPr="00A52F0A">
        <w:rPr>
          <w:rFonts w:ascii="EPKDMB+TimesNewRoman" w:hAnsi="EPKDMB+TimesNewRoman" w:cs="EPKDMB+TimesNewRoman"/>
          <w:szCs w:val="22"/>
          <w:lang w:val="sv-SE" w:eastAsia="fi-FI"/>
        </w:rPr>
        <w:t>l</w:t>
      </w:r>
      <w:r w:rsidR="00770835" w:rsidRPr="00A52F0A">
        <w:rPr>
          <w:rFonts w:ascii="EPKDMB+TimesNewRoman" w:hAnsi="EPKDMB+TimesNewRoman" w:cs="EPKDMB+TimesNewRoman"/>
          <w:szCs w:val="22"/>
          <w:lang w:val="sv-SE" w:eastAsia="fi-FI"/>
        </w:rPr>
        <w:t>ler i förarbetena och samfundsskatteintäkterna har inte ”öronmärkts” för vissa ändamål utan fö</w:t>
      </w:r>
      <w:r w:rsidR="00770835" w:rsidRPr="00A52F0A">
        <w:rPr>
          <w:rFonts w:ascii="EPKDMB+TimesNewRoman" w:hAnsi="EPKDMB+TimesNewRoman" w:cs="EPKDMB+TimesNewRoman"/>
          <w:szCs w:val="22"/>
          <w:lang w:val="sv-SE" w:eastAsia="fi-FI"/>
        </w:rPr>
        <w:t>r</w:t>
      </w:r>
      <w:r w:rsidR="00770835" w:rsidRPr="00A52F0A">
        <w:rPr>
          <w:rFonts w:ascii="EPKDMB+TimesNewRoman" w:hAnsi="EPKDMB+TimesNewRoman" w:cs="EPKDMB+TimesNewRoman"/>
          <w:szCs w:val="22"/>
          <w:lang w:val="sv-SE" w:eastAsia="fi-FI"/>
        </w:rPr>
        <w:t>samlingarna kan använda dem för all sin verksamhet.</w:t>
      </w:r>
    </w:p>
    <w:p w:rsidR="00245DA0" w:rsidRPr="00A52F0A" w:rsidRDefault="00245DA0" w:rsidP="004918E0">
      <w:pPr>
        <w:spacing w:line="240" w:lineRule="auto"/>
        <w:ind w:left="1304"/>
        <w:jc w:val="both"/>
        <w:rPr>
          <w:rFonts w:ascii="EPKDMB+TimesNewRoman" w:hAnsi="EPKDMB+TimesNewRoman" w:cs="EPKDMB+TimesNewRoman"/>
          <w:szCs w:val="22"/>
          <w:lang w:val="sv-SE" w:eastAsia="fi-FI"/>
        </w:rPr>
      </w:pPr>
    </w:p>
    <w:p w:rsidR="00245DA0" w:rsidRPr="00A52F0A" w:rsidRDefault="00770835" w:rsidP="00C3711D">
      <w:pPr>
        <w:spacing w:line="240" w:lineRule="auto"/>
        <w:ind w:left="1304"/>
        <w:jc w:val="both"/>
        <w:rPr>
          <w:rFonts w:ascii="EPKDMB+TimesNewRoman" w:hAnsi="EPKDMB+TimesNewRoman" w:cs="EPKDMB+TimesNewRoman"/>
          <w:szCs w:val="22"/>
          <w:lang w:val="sv-SE" w:eastAsia="fi-FI"/>
        </w:rPr>
      </w:pPr>
      <w:r w:rsidRPr="00A52F0A">
        <w:rPr>
          <w:rFonts w:ascii="EPKDMB+TimesNewRoman" w:hAnsi="EPKDMB+TimesNewRoman" w:cs="EPKDMB+TimesNewRoman"/>
          <w:szCs w:val="22"/>
          <w:lang w:val="sv-SE" w:eastAsia="fi-FI"/>
        </w:rPr>
        <w:t>I begravningslagen (457/2003) finns bestämmelser om att Evangelisk-lutherska kyrkans försa</w:t>
      </w:r>
      <w:r w:rsidRPr="00A52F0A">
        <w:rPr>
          <w:rFonts w:ascii="EPKDMB+TimesNewRoman" w:hAnsi="EPKDMB+TimesNewRoman" w:cs="EPKDMB+TimesNewRoman"/>
          <w:szCs w:val="22"/>
          <w:lang w:val="sv-SE" w:eastAsia="fi-FI"/>
        </w:rPr>
        <w:t>m</w:t>
      </w:r>
      <w:r w:rsidRPr="00A52F0A">
        <w:rPr>
          <w:rFonts w:ascii="EPKDMB+TimesNewRoman" w:hAnsi="EPKDMB+TimesNewRoman" w:cs="EPKDMB+TimesNewRoman"/>
          <w:szCs w:val="22"/>
          <w:lang w:val="sv-SE" w:eastAsia="fi-FI"/>
        </w:rPr>
        <w:t>lingar och kyrkliga samfälligheter är skyldiga att hålla allmänna begravningsplatser. Enligt 22 § bestäms särskilt angående disponibel finansiering för kostnader för hållande av allmänna begra</w:t>
      </w:r>
      <w:r w:rsidRPr="00A52F0A">
        <w:rPr>
          <w:rFonts w:ascii="EPKDMB+TimesNewRoman" w:hAnsi="EPKDMB+TimesNewRoman" w:cs="EPKDMB+TimesNewRoman"/>
          <w:szCs w:val="22"/>
          <w:lang w:val="sv-SE" w:eastAsia="fi-FI"/>
        </w:rPr>
        <w:t>v</w:t>
      </w:r>
      <w:r w:rsidRPr="00A52F0A">
        <w:rPr>
          <w:rFonts w:ascii="EPKDMB+TimesNewRoman" w:hAnsi="EPKDMB+TimesNewRoman" w:cs="EPKDMB+TimesNewRoman"/>
          <w:szCs w:val="22"/>
          <w:lang w:val="sv-SE" w:eastAsia="fi-FI"/>
        </w:rPr>
        <w:t>ningsplatser.</w:t>
      </w:r>
      <w:r w:rsidR="00DD46CE" w:rsidRPr="00A52F0A">
        <w:rPr>
          <w:rFonts w:ascii="EPKDMB+TimesNewRoman" w:hAnsi="EPKDMB+TimesNewRoman" w:cs="EPKDMB+TimesNewRoman"/>
          <w:szCs w:val="22"/>
          <w:lang w:val="sv-SE" w:eastAsia="fi-FI"/>
        </w:rPr>
        <w:t xml:space="preserve"> </w:t>
      </w:r>
      <w:r w:rsidRPr="00A52F0A">
        <w:rPr>
          <w:rFonts w:ascii="EPKDMB+TimesNewRoman" w:hAnsi="EPKDMB+TimesNewRoman" w:cs="EPKDMB+TimesNewRoman"/>
          <w:szCs w:val="22"/>
          <w:lang w:val="sv-SE" w:eastAsia="fi-FI"/>
        </w:rPr>
        <w:t xml:space="preserve">I motiveringen till lagen (RP 204/2002 </w:t>
      </w:r>
      <w:proofErr w:type="spellStart"/>
      <w:r w:rsidRPr="00A52F0A">
        <w:rPr>
          <w:rFonts w:ascii="EPKDMB+TimesNewRoman" w:hAnsi="EPKDMB+TimesNewRoman" w:cs="EPKDMB+TimesNewRoman"/>
          <w:szCs w:val="22"/>
          <w:lang w:val="sv-SE" w:eastAsia="fi-FI"/>
        </w:rPr>
        <w:t>rd</w:t>
      </w:r>
      <w:proofErr w:type="spellEnd"/>
      <w:r w:rsidRPr="00A52F0A">
        <w:rPr>
          <w:rFonts w:ascii="EPKDMB+TimesNewRoman" w:hAnsi="EPKDMB+TimesNewRoman" w:cs="EPKDMB+TimesNewRoman"/>
          <w:szCs w:val="22"/>
          <w:lang w:val="sv-SE" w:eastAsia="fi-FI"/>
        </w:rPr>
        <w:t>) konstateras att det i sista hand anko</w:t>
      </w:r>
      <w:r w:rsidRPr="00A52F0A">
        <w:rPr>
          <w:rFonts w:ascii="EPKDMB+TimesNewRoman" w:hAnsi="EPKDMB+TimesNewRoman" w:cs="EPKDMB+TimesNewRoman"/>
          <w:szCs w:val="22"/>
          <w:lang w:val="sv-SE" w:eastAsia="fi-FI"/>
        </w:rPr>
        <w:t>m</w:t>
      </w:r>
      <w:r w:rsidRPr="00A52F0A">
        <w:rPr>
          <w:rFonts w:ascii="EPKDMB+TimesNewRoman" w:hAnsi="EPKDMB+TimesNewRoman" w:cs="EPKDMB+TimesNewRoman"/>
          <w:szCs w:val="22"/>
          <w:lang w:val="sv-SE" w:eastAsia="fi-FI"/>
        </w:rPr>
        <w:t>mer på samhället att svara för att begravningsplatser hålls.</w:t>
      </w:r>
      <w:r w:rsidR="00C3711D" w:rsidRPr="00A52F0A">
        <w:rPr>
          <w:rFonts w:ascii="EPKDMB+TimesNewRoman" w:hAnsi="EPKDMB+TimesNewRoman" w:cs="EPKDMB+TimesNewRoman"/>
          <w:szCs w:val="22"/>
          <w:lang w:val="sv-SE" w:eastAsia="fi-FI"/>
        </w:rPr>
        <w:t xml:space="preserve"> </w:t>
      </w:r>
      <w:r w:rsidRPr="00A52F0A">
        <w:rPr>
          <w:rFonts w:ascii="EPKDMB+TimesNewRoman" w:hAnsi="EPKDMB+TimesNewRoman" w:cs="EPKDMB+TimesNewRoman"/>
          <w:szCs w:val="22"/>
          <w:lang w:val="sv-SE" w:eastAsia="fi-FI"/>
        </w:rPr>
        <w:t>Eftersom denna nödvändiga uppgift åläggs evangelisk-lutherska kyrkans församlingar är det motiverat att staten också tryggar församlinga</w:t>
      </w:r>
      <w:r w:rsidRPr="00A52F0A">
        <w:rPr>
          <w:rFonts w:ascii="EPKDMB+TimesNewRoman" w:hAnsi="EPKDMB+TimesNewRoman" w:cs="EPKDMB+TimesNewRoman"/>
          <w:szCs w:val="22"/>
          <w:lang w:val="sv-SE" w:eastAsia="fi-FI"/>
        </w:rPr>
        <w:t>r</w:t>
      </w:r>
      <w:r w:rsidRPr="00A52F0A">
        <w:rPr>
          <w:rFonts w:ascii="EPKDMB+TimesNewRoman" w:hAnsi="EPKDMB+TimesNewRoman" w:cs="EPKDMB+TimesNewRoman"/>
          <w:szCs w:val="22"/>
          <w:lang w:val="sv-SE" w:eastAsia="fi-FI"/>
        </w:rPr>
        <w:t>nas ekonomiska förutsättningar för att sköta uppgiften.</w:t>
      </w:r>
      <w:r w:rsidR="00C3711D" w:rsidRPr="00A52F0A">
        <w:rPr>
          <w:rFonts w:ascii="EPKDMB+TimesNewRoman" w:hAnsi="EPKDMB+TimesNewRoman" w:cs="EPKDMB+TimesNewRoman"/>
          <w:szCs w:val="22"/>
          <w:lang w:val="sv-SE" w:eastAsia="fi-FI"/>
        </w:rPr>
        <w:t xml:space="preserve"> </w:t>
      </w:r>
      <w:r w:rsidRPr="00A52F0A">
        <w:rPr>
          <w:rFonts w:ascii="EPKDMB+TimesNewRoman" w:hAnsi="EPKDMB+TimesNewRoman" w:cs="EPKDMB+TimesNewRoman"/>
          <w:szCs w:val="22"/>
          <w:lang w:val="sv-SE" w:eastAsia="fi-FI"/>
        </w:rPr>
        <w:t>Statsmakten ska därför genom lag trygga den finansiering som finns att tillgå för hållande av begravningsplatser.</w:t>
      </w:r>
      <w:r w:rsidR="00C3711D" w:rsidRPr="00A52F0A">
        <w:rPr>
          <w:rFonts w:ascii="EPKDMB+TimesNewRoman" w:hAnsi="EPKDMB+TimesNewRoman" w:cs="EPKDMB+TimesNewRoman"/>
          <w:szCs w:val="22"/>
          <w:lang w:val="sv-SE" w:eastAsia="fi-FI"/>
        </w:rPr>
        <w:t xml:space="preserve"> </w:t>
      </w:r>
      <w:r w:rsidRPr="00A52F0A">
        <w:rPr>
          <w:rFonts w:ascii="EPKDMB+TimesNewRoman" w:hAnsi="EPKDMB+TimesNewRoman" w:cs="EPKDMB+TimesNewRoman"/>
          <w:szCs w:val="22"/>
          <w:lang w:val="sv-SE" w:eastAsia="fi-FI"/>
        </w:rPr>
        <w:t>I paragrafen anges inte på vilket sätt detta ska genomföras eller hur stor del av kostnaderna för begravningsväsendet fina</w:t>
      </w:r>
      <w:r w:rsidRPr="00A52F0A">
        <w:rPr>
          <w:rFonts w:ascii="EPKDMB+TimesNewRoman" w:hAnsi="EPKDMB+TimesNewRoman" w:cs="EPKDMB+TimesNewRoman"/>
          <w:szCs w:val="22"/>
          <w:lang w:val="sv-SE" w:eastAsia="fi-FI"/>
        </w:rPr>
        <w:t>n</w:t>
      </w:r>
      <w:r w:rsidRPr="00A52F0A">
        <w:rPr>
          <w:rFonts w:ascii="EPKDMB+TimesNewRoman" w:hAnsi="EPKDMB+TimesNewRoman" w:cs="EPKDMB+TimesNewRoman"/>
          <w:szCs w:val="22"/>
          <w:lang w:val="sv-SE" w:eastAsia="fi-FI"/>
        </w:rPr>
        <w:t>sieringen ska täcka.</w:t>
      </w:r>
      <w:r w:rsidR="00C3711D" w:rsidRPr="00A52F0A">
        <w:rPr>
          <w:rFonts w:ascii="EPKDMB+TimesNewRoman" w:hAnsi="EPKDMB+TimesNewRoman" w:cs="EPKDMB+TimesNewRoman"/>
          <w:szCs w:val="22"/>
          <w:lang w:val="sv-SE" w:eastAsia="fi-FI"/>
        </w:rPr>
        <w:t xml:space="preserve"> </w:t>
      </w:r>
      <w:r w:rsidRPr="00A52F0A">
        <w:rPr>
          <w:rFonts w:ascii="EPKDMB+TimesNewRoman" w:hAnsi="EPKDMB+TimesNewRoman" w:cs="EPKDMB+TimesNewRoman"/>
          <w:szCs w:val="22"/>
          <w:lang w:val="sv-SE" w:eastAsia="fi-FI"/>
        </w:rPr>
        <w:t>Enligt motiveringen ingår den finansiering som avses i paragr</w:t>
      </w:r>
      <w:r w:rsidRPr="00A52F0A">
        <w:rPr>
          <w:rFonts w:ascii="EPKDMB+TimesNewRoman" w:hAnsi="EPKDMB+TimesNewRoman" w:cs="EPKDMB+TimesNewRoman"/>
          <w:szCs w:val="22"/>
          <w:lang w:val="sv-SE" w:eastAsia="fi-FI"/>
        </w:rPr>
        <w:t>a</w:t>
      </w:r>
      <w:r w:rsidRPr="00A52F0A">
        <w:rPr>
          <w:rFonts w:ascii="EPKDMB+TimesNewRoman" w:hAnsi="EPKDMB+TimesNewRoman" w:cs="EPKDMB+TimesNewRoman"/>
          <w:szCs w:val="22"/>
          <w:lang w:val="sv-SE" w:eastAsia="fi-FI"/>
        </w:rPr>
        <w:t>fen i nuläget i den andel av samfundsskatten som de evangelisk-lutherska försa</w:t>
      </w:r>
      <w:r w:rsidRPr="00A52F0A">
        <w:rPr>
          <w:rFonts w:ascii="EPKDMB+TimesNewRoman" w:hAnsi="EPKDMB+TimesNewRoman" w:cs="EPKDMB+TimesNewRoman"/>
          <w:szCs w:val="22"/>
          <w:lang w:val="sv-SE" w:eastAsia="fi-FI"/>
        </w:rPr>
        <w:t>m</w:t>
      </w:r>
      <w:r w:rsidRPr="00A52F0A">
        <w:rPr>
          <w:rFonts w:ascii="EPKDMB+TimesNewRoman" w:hAnsi="EPKDMB+TimesNewRoman" w:cs="EPKDMB+TimesNewRoman"/>
          <w:szCs w:val="22"/>
          <w:lang w:val="sv-SE" w:eastAsia="fi-FI"/>
        </w:rPr>
        <w:t>lingarna får.</w:t>
      </w:r>
      <w:r w:rsidR="00C3711D" w:rsidRPr="00A52F0A">
        <w:rPr>
          <w:rFonts w:ascii="EPKDMB+TimesNewRoman" w:hAnsi="EPKDMB+TimesNewRoman" w:cs="EPKDMB+TimesNewRoman"/>
          <w:szCs w:val="22"/>
          <w:lang w:val="sv-SE" w:eastAsia="fi-FI"/>
        </w:rPr>
        <w:t xml:space="preserve"> </w:t>
      </w:r>
    </w:p>
    <w:p w:rsidR="00782D07" w:rsidRPr="00A52F0A" w:rsidRDefault="00782D07" w:rsidP="004918E0">
      <w:pPr>
        <w:spacing w:line="240" w:lineRule="auto"/>
        <w:ind w:left="1304"/>
        <w:jc w:val="both"/>
        <w:rPr>
          <w:rFonts w:ascii="EPKDMB+TimesNewRoman" w:hAnsi="EPKDMB+TimesNewRoman" w:cs="EPKDMB+TimesNewRoman"/>
          <w:szCs w:val="22"/>
          <w:lang w:val="sv-SE" w:eastAsia="fi-FI"/>
        </w:rPr>
      </w:pPr>
    </w:p>
    <w:p w:rsidR="001F12CE" w:rsidRPr="00A52F0A" w:rsidRDefault="00770835" w:rsidP="004918E0">
      <w:pPr>
        <w:spacing w:line="240" w:lineRule="auto"/>
        <w:ind w:left="1304"/>
        <w:jc w:val="both"/>
        <w:rPr>
          <w:rFonts w:ascii="EPKDMB+TimesNewRoman" w:hAnsi="EPKDMB+TimesNewRoman" w:cs="EPKDMB+TimesNewRoman"/>
          <w:szCs w:val="22"/>
          <w:lang w:val="sv-SE" w:eastAsia="fi-FI"/>
        </w:rPr>
      </w:pPr>
      <w:r w:rsidRPr="00A52F0A">
        <w:rPr>
          <w:rFonts w:ascii="EPKDMB+TimesNewRoman" w:hAnsi="EPKDMB+TimesNewRoman" w:cs="EPKDMB+TimesNewRoman"/>
          <w:szCs w:val="22"/>
          <w:lang w:val="sv-SE" w:eastAsia="fi-FI"/>
        </w:rPr>
        <w:t>Utöver begravningsverksamheten har församlingarna i lagen om befolkningsdatasystemet och Befolkningsregistercentralens certifikattjänster (661/2009) getts myndighetsup</w:t>
      </w:r>
      <w:r w:rsidRPr="00A52F0A">
        <w:rPr>
          <w:rFonts w:ascii="EPKDMB+TimesNewRoman" w:hAnsi="EPKDMB+TimesNewRoman" w:cs="EPKDMB+TimesNewRoman"/>
          <w:szCs w:val="22"/>
          <w:lang w:val="sv-SE" w:eastAsia="fi-FI"/>
        </w:rPr>
        <w:t>p</w:t>
      </w:r>
      <w:r w:rsidRPr="00A52F0A">
        <w:rPr>
          <w:rFonts w:ascii="EPKDMB+TimesNewRoman" w:hAnsi="EPKDMB+TimesNewRoman" w:cs="EPKDMB+TimesNewRoman"/>
          <w:szCs w:val="22"/>
          <w:lang w:val="sv-SE" w:eastAsia="fi-FI"/>
        </w:rPr>
        <w:t>gifter i anslutning till folkbokföringen.</w:t>
      </w:r>
      <w:r w:rsidR="00A52F0A">
        <w:rPr>
          <w:rFonts w:ascii="EPKDMB+TimesNewRoman" w:hAnsi="EPKDMB+TimesNewRoman" w:cs="EPKDMB+TimesNewRoman"/>
          <w:szCs w:val="22"/>
          <w:lang w:val="sv-SE" w:eastAsia="fi-FI"/>
        </w:rPr>
        <w:t xml:space="preserve"> </w:t>
      </w:r>
      <w:r w:rsidRPr="00A52F0A">
        <w:rPr>
          <w:rFonts w:ascii="EPKDMB+TimesNewRoman" w:hAnsi="EPKDMB+TimesNewRoman" w:cs="EPKDMB+TimesNewRoman"/>
          <w:szCs w:val="22"/>
          <w:lang w:val="sv-SE" w:eastAsia="fi-FI"/>
        </w:rPr>
        <w:t>Församlingarna svarar också för skyddet av kulturhistoriskt värdefulla kyr</w:t>
      </w:r>
      <w:r w:rsidRPr="00A52F0A">
        <w:rPr>
          <w:rFonts w:ascii="EPKDMB+TimesNewRoman" w:hAnsi="EPKDMB+TimesNewRoman" w:cs="EPKDMB+TimesNewRoman"/>
          <w:szCs w:val="22"/>
          <w:lang w:val="sv-SE" w:eastAsia="fi-FI"/>
        </w:rPr>
        <w:t>k</w:t>
      </w:r>
      <w:r w:rsidRPr="00A52F0A">
        <w:rPr>
          <w:rFonts w:ascii="EPKDMB+TimesNewRoman" w:hAnsi="EPKDMB+TimesNewRoman" w:cs="EPKDMB+TimesNewRoman"/>
          <w:szCs w:val="22"/>
          <w:lang w:val="sv-SE" w:eastAsia="fi-FI"/>
        </w:rPr>
        <w:t>liga byggnader, vilket kan anses vara en samhällelig uppgift som en del av det allmänna byg</w:t>
      </w:r>
      <w:r w:rsidRPr="00A52F0A">
        <w:rPr>
          <w:rFonts w:ascii="EPKDMB+TimesNewRoman" w:hAnsi="EPKDMB+TimesNewRoman" w:cs="EPKDMB+TimesNewRoman"/>
          <w:szCs w:val="22"/>
          <w:lang w:val="sv-SE" w:eastAsia="fi-FI"/>
        </w:rPr>
        <w:t>g</w:t>
      </w:r>
      <w:r w:rsidRPr="00A52F0A">
        <w:rPr>
          <w:rFonts w:ascii="EPKDMB+TimesNewRoman" w:hAnsi="EPKDMB+TimesNewRoman" w:cs="EPKDMB+TimesNewRoman"/>
          <w:szCs w:val="22"/>
          <w:lang w:val="sv-SE" w:eastAsia="fi-FI"/>
        </w:rPr>
        <w:t xml:space="preserve">nadsskyddet, vilket konstateras i det </w:t>
      </w:r>
      <w:proofErr w:type="gramStart"/>
      <w:r w:rsidRPr="00A52F0A">
        <w:rPr>
          <w:rFonts w:ascii="EPKDMB+TimesNewRoman" w:hAnsi="EPKDMB+TimesNewRoman" w:cs="EPKDMB+TimesNewRoman"/>
          <w:szCs w:val="22"/>
          <w:lang w:val="sv-SE" w:eastAsia="fi-FI"/>
        </w:rPr>
        <w:t>ovannämnda</w:t>
      </w:r>
      <w:proofErr w:type="gramEnd"/>
      <w:r w:rsidRPr="00A52F0A">
        <w:rPr>
          <w:rFonts w:ascii="EPKDMB+TimesNewRoman" w:hAnsi="EPKDMB+TimesNewRoman" w:cs="EPKDMB+TimesNewRoman"/>
          <w:szCs w:val="22"/>
          <w:lang w:val="sv-SE" w:eastAsia="fi-FI"/>
        </w:rPr>
        <w:t xml:space="preserve"> betänkandet av kommittén Kyrkan och staten.</w:t>
      </w:r>
      <w:r w:rsidR="00A52F0A">
        <w:rPr>
          <w:rFonts w:ascii="EPKDMB+TimesNewRoman" w:hAnsi="EPKDMB+TimesNewRoman" w:cs="EPKDMB+TimesNewRoman"/>
          <w:szCs w:val="22"/>
          <w:lang w:val="sv-SE" w:eastAsia="fi-FI"/>
        </w:rPr>
        <w:t xml:space="preserve"> I </w:t>
      </w:r>
      <w:r w:rsidRPr="00A52F0A">
        <w:rPr>
          <w:rFonts w:ascii="EPKDMB+TimesNewRoman" w:hAnsi="EPKDMB+TimesNewRoman" w:cs="EPKDMB+TimesNewRoman"/>
          <w:szCs w:val="22"/>
          <w:lang w:val="sv-SE" w:eastAsia="fi-FI"/>
        </w:rPr>
        <w:t>lagstiftningen om byggnadsskyddet stannade man på 1960-talet för en lösning som gjorde lagen om skydd för kulturhistoriskt märkliga byggnader (572/1964) till en allmän lag som för de kyr</w:t>
      </w:r>
      <w:r w:rsidRPr="00A52F0A">
        <w:rPr>
          <w:rFonts w:ascii="EPKDMB+TimesNewRoman" w:hAnsi="EPKDMB+TimesNewRoman" w:cs="EPKDMB+TimesNewRoman"/>
          <w:szCs w:val="22"/>
          <w:lang w:val="sv-SE" w:eastAsia="fi-FI"/>
        </w:rPr>
        <w:t>k</w:t>
      </w:r>
      <w:r w:rsidRPr="00A52F0A">
        <w:rPr>
          <w:rFonts w:ascii="EPKDMB+TimesNewRoman" w:hAnsi="EPKDMB+TimesNewRoman" w:cs="EPKDMB+TimesNewRoman"/>
          <w:szCs w:val="22"/>
          <w:lang w:val="sv-SE" w:eastAsia="fi-FI"/>
        </w:rPr>
        <w:t>liga byggnadernas del kompletterades med bestämmelser som togs in i kyrkolagen och för statligt ägda byggnaders del med en förordning.</w:t>
      </w:r>
      <w:r w:rsidR="004C0814" w:rsidRPr="00A52F0A">
        <w:rPr>
          <w:rFonts w:ascii="EPKDMB+TimesNewRoman" w:hAnsi="EPKDMB+TimesNewRoman" w:cs="EPKDMB+TimesNewRoman"/>
          <w:szCs w:val="22"/>
          <w:lang w:val="sv-SE" w:eastAsia="fi-FI"/>
        </w:rPr>
        <w:t xml:space="preserve"> </w:t>
      </w:r>
      <w:r w:rsidRPr="00A52F0A">
        <w:rPr>
          <w:rFonts w:ascii="EPKDMB+TimesNewRoman" w:hAnsi="EPKDMB+TimesNewRoman" w:cs="EPKDMB+TimesNewRoman"/>
          <w:szCs w:val="22"/>
          <w:lang w:val="sv-SE" w:eastAsia="fi-FI"/>
        </w:rPr>
        <w:t>I lagen om skyddande av byggnadsarvet (498/2010) som trädde i kraft år 2010 har detta arrangemang bevarats för kyrkliga byggnader.</w:t>
      </w:r>
      <w:r w:rsidR="004C0814" w:rsidRPr="00A52F0A">
        <w:rPr>
          <w:rFonts w:ascii="EPKDMB+TimesNewRoman" w:hAnsi="EPKDMB+TimesNewRoman" w:cs="EPKDMB+TimesNewRoman"/>
          <w:szCs w:val="22"/>
          <w:lang w:val="sv-SE" w:eastAsia="fi-FI"/>
        </w:rPr>
        <w:t xml:space="preserve"> </w:t>
      </w:r>
      <w:r w:rsidRPr="00A52F0A">
        <w:rPr>
          <w:rFonts w:ascii="EPKDMB+TimesNewRoman" w:hAnsi="EPKDMB+TimesNewRoman" w:cs="EPKDMB+TimesNewRoman"/>
          <w:szCs w:val="22"/>
          <w:lang w:val="sv-SE" w:eastAsia="fi-FI"/>
        </w:rPr>
        <w:t>Denna indelning har inneburit också det att kyrkan och församlingarna har kommit att ansvara för</w:t>
      </w:r>
      <w:r w:rsidR="00A52F0A">
        <w:rPr>
          <w:rFonts w:ascii="EPKDMB+TimesNewRoman" w:hAnsi="EPKDMB+TimesNewRoman" w:cs="EPKDMB+TimesNewRoman"/>
          <w:szCs w:val="22"/>
          <w:lang w:val="sv-SE" w:eastAsia="fi-FI"/>
        </w:rPr>
        <w:t xml:space="preserve"> </w:t>
      </w:r>
      <w:r w:rsidRPr="00A52F0A">
        <w:rPr>
          <w:rFonts w:ascii="EPKDMB+TimesNewRoman" w:hAnsi="EPKDMB+TimesNewRoman" w:cs="EPKDMB+TimesNewRoman"/>
          <w:szCs w:val="22"/>
          <w:lang w:val="sv-SE" w:eastAsia="fi-FI"/>
        </w:rPr>
        <w:t>skyddet av kyrkliga byg</w:t>
      </w:r>
      <w:r w:rsidRPr="00A52F0A">
        <w:rPr>
          <w:rFonts w:ascii="EPKDMB+TimesNewRoman" w:hAnsi="EPKDMB+TimesNewRoman" w:cs="EPKDMB+TimesNewRoman"/>
          <w:szCs w:val="22"/>
          <w:lang w:val="sv-SE" w:eastAsia="fi-FI"/>
        </w:rPr>
        <w:t>g</w:t>
      </w:r>
      <w:r w:rsidRPr="00A52F0A">
        <w:rPr>
          <w:rFonts w:ascii="EPKDMB+TimesNewRoman" w:hAnsi="EPKDMB+TimesNewRoman" w:cs="EPKDMB+TimesNewRoman"/>
          <w:szCs w:val="22"/>
          <w:lang w:val="sv-SE" w:eastAsia="fi-FI"/>
        </w:rPr>
        <w:t>nader.</w:t>
      </w:r>
    </w:p>
    <w:p w:rsidR="00D66DA2" w:rsidRPr="00A52F0A" w:rsidRDefault="00D66DA2" w:rsidP="004918E0">
      <w:pPr>
        <w:spacing w:line="240" w:lineRule="auto"/>
        <w:ind w:left="1304"/>
        <w:jc w:val="both"/>
        <w:rPr>
          <w:rFonts w:ascii="EPKDMB+TimesNewRoman" w:hAnsi="EPKDMB+TimesNewRoman" w:cs="EPKDMB+TimesNewRoman"/>
          <w:szCs w:val="22"/>
          <w:lang w:val="sv-SE" w:eastAsia="fi-FI"/>
        </w:rPr>
      </w:pPr>
    </w:p>
    <w:p w:rsidR="004918E0" w:rsidRPr="00A52F0A" w:rsidRDefault="00770835" w:rsidP="004918E0">
      <w:pPr>
        <w:spacing w:line="240" w:lineRule="auto"/>
        <w:ind w:left="1304"/>
        <w:jc w:val="both"/>
        <w:rPr>
          <w:lang w:val="sv-SE"/>
        </w:rPr>
      </w:pPr>
      <w:r w:rsidRPr="00A52F0A">
        <w:rPr>
          <w:rFonts w:cs="EPKDMB+TimesNewRoman"/>
          <w:szCs w:val="22"/>
          <w:lang w:val="sv-SE"/>
        </w:rPr>
        <w:t>Församlingarnas andel av samfundsskatteintäkterna har varierat nästan årligen.</w:t>
      </w:r>
      <w:r w:rsidR="003D1679" w:rsidRPr="00A52F0A">
        <w:rPr>
          <w:rFonts w:cs="EPKDMB+TimesNewRoman"/>
          <w:szCs w:val="22"/>
          <w:lang w:val="sv-SE"/>
        </w:rPr>
        <w:t xml:space="preserve"> </w:t>
      </w:r>
      <w:r w:rsidRPr="00A52F0A">
        <w:rPr>
          <w:rFonts w:cs="EPKDMB+TimesNewRoman"/>
          <w:szCs w:val="22"/>
          <w:lang w:val="sv-SE"/>
        </w:rPr>
        <w:t>När samfund</w:t>
      </w:r>
      <w:r w:rsidRPr="00A52F0A">
        <w:rPr>
          <w:rFonts w:cs="EPKDMB+TimesNewRoman"/>
          <w:szCs w:val="22"/>
          <w:lang w:val="sv-SE"/>
        </w:rPr>
        <w:t>s</w:t>
      </w:r>
      <w:r w:rsidRPr="00A52F0A">
        <w:rPr>
          <w:rFonts w:cs="EPKDMB+TimesNewRoman"/>
          <w:szCs w:val="22"/>
          <w:lang w:val="sv-SE"/>
        </w:rPr>
        <w:t>skatteintäkterna steg sänktes församlingarnas utdelning från 3,36 procent till 1,63 procent under åren 1998–2000.</w:t>
      </w:r>
      <w:r w:rsidR="003D1679" w:rsidRPr="00A52F0A">
        <w:rPr>
          <w:rFonts w:cs="EPKDMB+TimesNewRoman"/>
          <w:szCs w:val="22"/>
          <w:lang w:val="sv-SE"/>
        </w:rPr>
        <w:t xml:space="preserve"> </w:t>
      </w:r>
      <w:r w:rsidRPr="00A52F0A">
        <w:rPr>
          <w:rFonts w:cs="EPKDMB+TimesNewRoman"/>
          <w:szCs w:val="22"/>
          <w:lang w:val="sv-SE"/>
        </w:rPr>
        <w:t>Under åren 2001</w:t>
      </w:r>
      <w:r w:rsidR="00A52F0A">
        <w:rPr>
          <w:rFonts w:cs="EPKDMB+TimesNewRoman"/>
          <w:szCs w:val="22"/>
          <w:lang w:val="sv-SE"/>
        </w:rPr>
        <w:t>–</w:t>
      </w:r>
      <w:r w:rsidRPr="00A52F0A">
        <w:rPr>
          <w:rFonts w:cs="EPKDMB+TimesNewRoman"/>
          <w:szCs w:val="22"/>
          <w:lang w:val="sv-SE"/>
        </w:rPr>
        <w:t>2008 har församlingarnas utdelning varierat mellan 1,7 och 1,94 % och sedan år 2009 har den årliga utdelningen bestämts i tidsbundna lagar.</w:t>
      </w:r>
      <w:r w:rsidR="00844BB3" w:rsidRPr="00A52F0A">
        <w:rPr>
          <w:rFonts w:cs="EPKDMB+TimesNewRoman"/>
          <w:szCs w:val="22"/>
          <w:lang w:val="sv-SE"/>
        </w:rPr>
        <w:t xml:space="preserve"> </w:t>
      </w:r>
      <w:r w:rsidRPr="00A52F0A">
        <w:rPr>
          <w:rFonts w:cs="EPKDMB+TimesNewRoman"/>
          <w:szCs w:val="22"/>
          <w:lang w:val="sv-SE"/>
        </w:rPr>
        <w:t>Enligt 12 § i l</w:t>
      </w:r>
      <w:r w:rsidRPr="00A52F0A">
        <w:rPr>
          <w:rFonts w:cs="EPKDMB+TimesNewRoman"/>
          <w:szCs w:val="22"/>
          <w:lang w:val="sv-SE"/>
        </w:rPr>
        <w:t>a</w:t>
      </w:r>
      <w:r w:rsidRPr="00A52F0A">
        <w:rPr>
          <w:rFonts w:cs="EPKDMB+TimesNewRoman"/>
          <w:szCs w:val="22"/>
          <w:lang w:val="sv-SE"/>
        </w:rPr>
        <w:t>gen om skatteredovisning är församlingarnas utdelning av avkastningen av samfundsskatten n</w:t>
      </w:r>
      <w:r w:rsidRPr="00A52F0A">
        <w:rPr>
          <w:rFonts w:cs="EPKDMB+TimesNewRoman"/>
          <w:szCs w:val="22"/>
          <w:lang w:val="sv-SE"/>
        </w:rPr>
        <w:t>u</w:t>
      </w:r>
      <w:r w:rsidRPr="00A52F0A">
        <w:rPr>
          <w:rFonts w:cs="EPKDMB+TimesNewRoman"/>
          <w:szCs w:val="22"/>
          <w:lang w:val="sv-SE"/>
        </w:rPr>
        <w:t>mera 2,22 %, dock så att utdelningen är 2,81 % skatteåret 2014 (12 c §) och 2,71 % skatteåret 2015 (12 d §).</w:t>
      </w:r>
      <w:r w:rsidR="00870B4F" w:rsidRPr="00A52F0A">
        <w:rPr>
          <w:rFonts w:cs="EPKDMB+TimesNewRoman"/>
          <w:szCs w:val="22"/>
          <w:lang w:val="sv-SE"/>
        </w:rPr>
        <w:t xml:space="preserve"> </w:t>
      </w:r>
      <w:r w:rsidRPr="00A52F0A">
        <w:rPr>
          <w:rFonts w:cs="EPKDMB+TimesNewRoman"/>
          <w:szCs w:val="22"/>
          <w:lang w:val="sv-SE"/>
        </w:rPr>
        <w:t>Även den avkastning som andelen gett har varierat årligen enligt konjunkturu</w:t>
      </w:r>
      <w:r w:rsidRPr="00A52F0A">
        <w:rPr>
          <w:rFonts w:cs="EPKDMB+TimesNewRoman"/>
          <w:szCs w:val="22"/>
          <w:lang w:val="sv-SE"/>
        </w:rPr>
        <w:t>t</w:t>
      </w:r>
      <w:r w:rsidRPr="00A52F0A">
        <w:rPr>
          <w:rFonts w:cs="EPKDMB+TimesNewRoman"/>
          <w:szCs w:val="22"/>
          <w:lang w:val="sv-SE"/>
        </w:rPr>
        <w:lastRenderedPageBreak/>
        <w:t>vecklingen och var till exempel år 2009 och 2012 mindre än nettokostnaderna för begravning</w:t>
      </w:r>
      <w:r w:rsidRPr="00A52F0A">
        <w:rPr>
          <w:rFonts w:cs="EPKDMB+TimesNewRoman"/>
          <w:szCs w:val="22"/>
          <w:lang w:val="sv-SE"/>
        </w:rPr>
        <w:t>s</w:t>
      </w:r>
      <w:r w:rsidRPr="00A52F0A">
        <w:rPr>
          <w:rFonts w:cs="EPKDMB+TimesNewRoman"/>
          <w:szCs w:val="22"/>
          <w:lang w:val="sv-SE"/>
        </w:rPr>
        <w:t>verksamheten.</w:t>
      </w:r>
      <w:r w:rsidR="00A52F0A">
        <w:rPr>
          <w:rFonts w:cs="EPKDMB+TimesNewRoman"/>
          <w:szCs w:val="22"/>
          <w:lang w:val="sv-SE"/>
        </w:rPr>
        <w:t xml:space="preserve"> </w:t>
      </w:r>
    </w:p>
    <w:p w:rsidR="004918E0" w:rsidRPr="00A52F0A" w:rsidRDefault="004918E0" w:rsidP="004918E0">
      <w:pPr>
        <w:spacing w:line="240" w:lineRule="auto"/>
        <w:jc w:val="both"/>
        <w:rPr>
          <w:lang w:val="sv-SE"/>
        </w:rPr>
      </w:pPr>
    </w:p>
    <w:p w:rsidR="004E6EE4" w:rsidRPr="00A52F0A" w:rsidRDefault="00770835" w:rsidP="003B1E5B">
      <w:pPr>
        <w:spacing w:line="240" w:lineRule="auto"/>
        <w:ind w:left="1304"/>
        <w:jc w:val="both"/>
        <w:rPr>
          <w:lang w:val="sv-SE"/>
        </w:rPr>
      </w:pPr>
      <w:r w:rsidRPr="00A52F0A">
        <w:rPr>
          <w:b/>
          <w:lang w:val="sv-SE"/>
        </w:rPr>
        <w:t>3 Kyrkomötets ståndpunkt till de alternativ som läggs fram i arbetsgruppens promemoria</w:t>
      </w:r>
    </w:p>
    <w:p w:rsidR="004F682A" w:rsidRPr="00A52F0A" w:rsidRDefault="004F682A" w:rsidP="003B1E5B">
      <w:pPr>
        <w:spacing w:line="240" w:lineRule="auto"/>
        <w:ind w:left="1304"/>
        <w:jc w:val="both"/>
        <w:rPr>
          <w:lang w:val="sv-SE"/>
        </w:rPr>
      </w:pPr>
    </w:p>
    <w:p w:rsidR="00F328F2" w:rsidRPr="00A52F0A" w:rsidRDefault="00770835" w:rsidP="00F328F2">
      <w:pPr>
        <w:spacing w:line="240" w:lineRule="auto"/>
        <w:ind w:left="1304"/>
        <w:jc w:val="both"/>
        <w:rPr>
          <w:lang w:val="sv-SE"/>
        </w:rPr>
      </w:pPr>
      <w:r w:rsidRPr="00A52F0A">
        <w:rPr>
          <w:lang w:val="sv-SE"/>
        </w:rPr>
        <w:t>Kyrkomötet anser att de uppgifter som ska anses vara de evangelisk-lutherska församlingarnas samhälleliga uppgifter lagts fram tillräckligt utförligt i punkt 2.1 i arbetsgruppens promemoria.</w:t>
      </w:r>
      <w:r w:rsidR="00F74BAC" w:rsidRPr="00A52F0A">
        <w:rPr>
          <w:lang w:val="sv-SE"/>
        </w:rPr>
        <w:t xml:space="preserve"> </w:t>
      </w:r>
      <w:r w:rsidRPr="00A52F0A">
        <w:rPr>
          <w:lang w:val="sv-SE"/>
        </w:rPr>
        <w:t>En del av församlingarnas samhälleliga uppgifter är föreskrivna i lag, vissa av församlingens se</w:t>
      </w:r>
      <w:r w:rsidRPr="00A52F0A">
        <w:rPr>
          <w:lang w:val="sv-SE"/>
        </w:rPr>
        <w:t>r</w:t>
      </w:r>
      <w:r w:rsidRPr="00A52F0A">
        <w:rPr>
          <w:lang w:val="sv-SE"/>
        </w:rPr>
        <w:t>viceuppgifter kompletterar kommunernas sociala uppgifter och kan anses vara nödvändiga för samhället.</w:t>
      </w:r>
      <w:r w:rsidR="004F4897" w:rsidRPr="00A52F0A">
        <w:rPr>
          <w:lang w:val="sv-SE"/>
        </w:rPr>
        <w:t xml:space="preserve"> </w:t>
      </w:r>
      <w:r w:rsidRPr="00A52F0A">
        <w:rPr>
          <w:lang w:val="sv-SE"/>
        </w:rPr>
        <w:t>Det är motiverat att staten tryggar församlingarnas ekonomiska förutsättningar att sköta sina lagbestämda samhälleliga uppgifter.</w:t>
      </w:r>
      <w:r w:rsidR="00F328F2" w:rsidRPr="00A52F0A">
        <w:rPr>
          <w:lang w:val="sv-SE"/>
        </w:rPr>
        <w:t xml:space="preserve"> </w:t>
      </w:r>
      <w:r w:rsidRPr="00A52F0A">
        <w:rPr>
          <w:lang w:val="sv-SE"/>
        </w:rPr>
        <w:t>Statens ersättning för skötseln av de samhälleliga uppgifterna ska vara sådan att den till fullo ersätter kostnaderna för skötseln av dem.</w:t>
      </w:r>
    </w:p>
    <w:p w:rsidR="00F328F2" w:rsidRPr="00A52F0A" w:rsidRDefault="00F328F2" w:rsidP="00F74BAC">
      <w:pPr>
        <w:spacing w:line="240" w:lineRule="auto"/>
        <w:jc w:val="both"/>
        <w:rPr>
          <w:lang w:val="sv-SE"/>
        </w:rPr>
      </w:pPr>
    </w:p>
    <w:p w:rsidR="00CE084D" w:rsidRPr="00A52F0A" w:rsidRDefault="00770835" w:rsidP="00CE084D">
      <w:pPr>
        <w:spacing w:line="240" w:lineRule="auto"/>
        <w:ind w:left="1304"/>
        <w:jc w:val="both"/>
        <w:rPr>
          <w:i/>
          <w:lang w:val="sv-SE"/>
        </w:rPr>
      </w:pPr>
      <w:r w:rsidRPr="00A52F0A">
        <w:rPr>
          <w:i/>
          <w:lang w:val="sv-SE"/>
        </w:rPr>
        <w:t>3.1 Samfundsskatten</w:t>
      </w:r>
      <w:r w:rsidR="006D1F78" w:rsidRPr="00A52F0A">
        <w:rPr>
          <w:i/>
          <w:lang w:val="sv-SE"/>
        </w:rPr>
        <w:t xml:space="preserve"> </w:t>
      </w:r>
    </w:p>
    <w:p w:rsidR="00AE3637" w:rsidRPr="00A52F0A" w:rsidRDefault="00AE3637" w:rsidP="00CE084D">
      <w:pPr>
        <w:spacing w:line="240" w:lineRule="auto"/>
        <w:ind w:left="1304"/>
        <w:jc w:val="both"/>
        <w:rPr>
          <w:i/>
          <w:lang w:val="sv-SE"/>
        </w:rPr>
      </w:pPr>
    </w:p>
    <w:p w:rsidR="00F74BAC" w:rsidRPr="00A52F0A" w:rsidRDefault="00770835" w:rsidP="00CE084D">
      <w:pPr>
        <w:spacing w:line="240" w:lineRule="auto"/>
        <w:ind w:left="1304"/>
        <w:jc w:val="both"/>
        <w:rPr>
          <w:lang w:val="sv-SE"/>
        </w:rPr>
      </w:pPr>
      <w:r w:rsidRPr="00A52F0A">
        <w:rPr>
          <w:lang w:val="sv-SE"/>
        </w:rPr>
        <w:t>Det i arbetsgruppens promemoria framlagda alternativet att församlingarnas lagbestämda samhä</w:t>
      </w:r>
      <w:r w:rsidRPr="00A52F0A">
        <w:rPr>
          <w:lang w:val="sv-SE"/>
        </w:rPr>
        <w:t>l</w:t>
      </w:r>
      <w:r w:rsidRPr="00A52F0A">
        <w:rPr>
          <w:lang w:val="sv-SE"/>
        </w:rPr>
        <w:t>leliga uppgifter kompenseras med en andel av samfundsskatteintäkterna kan ur ett historiskt pe</w:t>
      </w:r>
      <w:r w:rsidRPr="00A52F0A">
        <w:rPr>
          <w:lang w:val="sv-SE"/>
        </w:rPr>
        <w:t>r</w:t>
      </w:r>
      <w:r w:rsidRPr="00A52F0A">
        <w:rPr>
          <w:lang w:val="sv-SE"/>
        </w:rPr>
        <w:t>spektiv betraktas som delvis motiverat.</w:t>
      </w:r>
      <w:r w:rsidR="00456D55" w:rsidRPr="00A52F0A">
        <w:rPr>
          <w:lang w:val="sv-SE"/>
        </w:rPr>
        <w:t xml:space="preserve"> </w:t>
      </w:r>
      <w:r w:rsidR="001B674D" w:rsidRPr="00A52F0A">
        <w:rPr>
          <w:lang w:val="sv-SE"/>
        </w:rPr>
        <w:t>Församlingarnas rätt till utdelning av den skatt som sa</w:t>
      </w:r>
      <w:r w:rsidR="001B674D" w:rsidRPr="00A52F0A">
        <w:rPr>
          <w:lang w:val="sv-SE"/>
        </w:rPr>
        <w:t>m</w:t>
      </w:r>
      <w:r w:rsidR="001B674D" w:rsidRPr="00A52F0A">
        <w:rPr>
          <w:lang w:val="sv-SE"/>
        </w:rPr>
        <w:t>funden betalar på sina inkomster kan i sig anses förstärka deras ställning som skattetagare.</w:t>
      </w:r>
      <w:r w:rsidR="00F74BAC" w:rsidRPr="00A52F0A">
        <w:rPr>
          <w:lang w:val="sv-SE"/>
        </w:rPr>
        <w:t xml:space="preserve"> </w:t>
      </w:r>
      <w:r w:rsidR="001B674D" w:rsidRPr="00A52F0A">
        <w:rPr>
          <w:lang w:val="sv-SE"/>
        </w:rPr>
        <w:t>De</w:t>
      </w:r>
      <w:r w:rsidR="001B674D" w:rsidRPr="00A52F0A">
        <w:rPr>
          <w:lang w:val="sv-SE"/>
        </w:rPr>
        <w:t>s</w:t>
      </w:r>
      <w:r w:rsidR="001B674D" w:rsidRPr="00A52F0A">
        <w:rPr>
          <w:lang w:val="sv-SE"/>
        </w:rPr>
        <w:t>sutom har tidsbundna justeringar av samfundsskatteandelen flexibelt kunnat användas som ett verktyg för att bland annat balansera församlingarnas ekonomi genom kompensation för skatt</w:t>
      </w:r>
      <w:r w:rsidR="001B674D" w:rsidRPr="00A52F0A">
        <w:rPr>
          <w:lang w:val="sv-SE"/>
        </w:rPr>
        <w:t>e</w:t>
      </w:r>
      <w:r w:rsidR="001B674D" w:rsidRPr="00A52F0A">
        <w:rPr>
          <w:lang w:val="sv-SE"/>
        </w:rPr>
        <w:t>lösningar som påverkat grunderna för såväl samfunds- som kyrkoskatten.</w:t>
      </w:r>
      <w:r w:rsidR="00B0607F" w:rsidRPr="00A52F0A">
        <w:rPr>
          <w:lang w:val="sv-SE"/>
        </w:rPr>
        <w:t xml:space="preserve"> </w:t>
      </w:r>
    </w:p>
    <w:p w:rsidR="003B4E98" w:rsidRPr="00A52F0A" w:rsidRDefault="003B4E98" w:rsidP="00CE084D">
      <w:pPr>
        <w:spacing w:line="240" w:lineRule="auto"/>
        <w:ind w:left="1304"/>
        <w:jc w:val="both"/>
        <w:rPr>
          <w:lang w:val="sv-SE"/>
        </w:rPr>
      </w:pPr>
    </w:p>
    <w:p w:rsidR="005E6917" w:rsidRPr="00A52F0A" w:rsidRDefault="001B674D" w:rsidP="00A30BA9">
      <w:pPr>
        <w:spacing w:line="240" w:lineRule="auto"/>
        <w:ind w:left="1304"/>
        <w:jc w:val="both"/>
        <w:rPr>
          <w:lang w:val="sv-SE"/>
        </w:rPr>
      </w:pPr>
      <w:r w:rsidRPr="00A52F0A">
        <w:rPr>
          <w:lang w:val="sv-SE"/>
        </w:rPr>
        <w:t>Utdelningen av samfundsskatt som ersättning för de samhälleliga uppgifterna är dock förknippad med flera osäkerhetsfaktorer.</w:t>
      </w:r>
      <w:r w:rsidR="00A52F0A">
        <w:rPr>
          <w:lang w:val="sv-SE"/>
        </w:rPr>
        <w:t xml:space="preserve"> </w:t>
      </w:r>
      <w:r w:rsidRPr="00A52F0A">
        <w:rPr>
          <w:lang w:val="sv-SE"/>
        </w:rPr>
        <w:t>Samfundsskatteintäkterna har varierat avsevärt från år till år.</w:t>
      </w:r>
      <w:r w:rsidR="007D7B11" w:rsidRPr="00A52F0A">
        <w:rPr>
          <w:lang w:val="sv-SE"/>
        </w:rPr>
        <w:t xml:space="preserve"> </w:t>
      </w:r>
      <w:r w:rsidRPr="00A52F0A">
        <w:rPr>
          <w:lang w:val="sv-SE"/>
        </w:rPr>
        <w:t>Detta har i sin tur försvårat planeringen av församlingarnas och samfälligheternas verksamhet och ek</w:t>
      </w:r>
      <w:r w:rsidRPr="00A52F0A">
        <w:rPr>
          <w:lang w:val="sv-SE"/>
        </w:rPr>
        <w:t>o</w:t>
      </w:r>
      <w:r w:rsidRPr="00A52F0A">
        <w:rPr>
          <w:lang w:val="sv-SE"/>
        </w:rPr>
        <w:t>nomi och gett upphov till osäkerhet i deras ekonomiska situation.</w:t>
      </w:r>
      <w:r w:rsidR="007D7B11" w:rsidRPr="00A52F0A">
        <w:rPr>
          <w:lang w:val="sv-SE"/>
        </w:rPr>
        <w:t xml:space="preserve"> </w:t>
      </w:r>
      <w:r w:rsidRPr="00A52F0A">
        <w:rPr>
          <w:lang w:val="sv-SE"/>
        </w:rPr>
        <w:t>Kyrkomötet instämmer i a</w:t>
      </w:r>
      <w:r w:rsidRPr="00A52F0A">
        <w:rPr>
          <w:lang w:val="sv-SE"/>
        </w:rPr>
        <w:t>r</w:t>
      </w:r>
      <w:r w:rsidRPr="00A52F0A">
        <w:rPr>
          <w:lang w:val="sv-SE"/>
        </w:rPr>
        <w:t>betsgruppens uppfattning om att ifall samfundsskatten betraktas som en ersättning som staten b</w:t>
      </w:r>
      <w:r w:rsidRPr="00A52F0A">
        <w:rPr>
          <w:lang w:val="sv-SE"/>
        </w:rPr>
        <w:t>e</w:t>
      </w:r>
      <w:r w:rsidRPr="00A52F0A">
        <w:rPr>
          <w:lang w:val="sv-SE"/>
        </w:rPr>
        <w:t>talar för församlingarnas lagsta</w:t>
      </w:r>
      <w:r w:rsidRPr="00A52F0A">
        <w:rPr>
          <w:lang w:val="sv-SE"/>
        </w:rPr>
        <w:t>d</w:t>
      </w:r>
      <w:r w:rsidRPr="00A52F0A">
        <w:rPr>
          <w:lang w:val="sv-SE"/>
        </w:rPr>
        <w:t>gade uppgifter är det svårt att motivera att den årliga ersättningen varierar årligen och är svår att förutse, eftersom kostnaderna för uppgifterna utvecklas relativt jämnt.</w:t>
      </w:r>
      <w:r w:rsidR="007D7B11" w:rsidRPr="00A52F0A">
        <w:rPr>
          <w:lang w:val="sv-SE"/>
        </w:rPr>
        <w:t xml:space="preserve"> </w:t>
      </w:r>
    </w:p>
    <w:p w:rsidR="005E6917" w:rsidRPr="00A52F0A" w:rsidRDefault="005E6917" w:rsidP="00A30BA9">
      <w:pPr>
        <w:spacing w:line="240" w:lineRule="auto"/>
        <w:ind w:left="1304"/>
        <w:jc w:val="both"/>
        <w:rPr>
          <w:lang w:val="sv-SE"/>
        </w:rPr>
      </w:pPr>
    </w:p>
    <w:p w:rsidR="00A30BA9" w:rsidRPr="00A52F0A" w:rsidRDefault="001B674D" w:rsidP="00A30BA9">
      <w:pPr>
        <w:spacing w:line="240" w:lineRule="auto"/>
        <w:ind w:left="1304"/>
        <w:jc w:val="both"/>
        <w:rPr>
          <w:lang w:val="sv-SE"/>
        </w:rPr>
      </w:pPr>
      <w:r w:rsidRPr="00A52F0A">
        <w:rPr>
          <w:lang w:val="sv-SE"/>
        </w:rPr>
        <w:t>Arbetsgruppen föreslår en fast utdelning av samfundsskatteintäkterna reglerad enligt prognosen för utfallet av samfundsskatten. Med beaktande av uppgifternas kostnadsutveckling är detta inte en tillräcklig lösning.</w:t>
      </w:r>
      <w:r w:rsidR="00A30BA9" w:rsidRPr="00A52F0A">
        <w:rPr>
          <w:lang w:val="sv-SE"/>
        </w:rPr>
        <w:t xml:space="preserve"> </w:t>
      </w:r>
      <w:r w:rsidRPr="00A52F0A">
        <w:rPr>
          <w:lang w:val="sv-SE"/>
        </w:rPr>
        <w:t>Nivån på utdelningen borde utvecklas så att den motsvarar kos</w:t>
      </w:r>
      <w:r w:rsidRPr="00A52F0A">
        <w:rPr>
          <w:lang w:val="sv-SE"/>
        </w:rPr>
        <w:t>t</w:t>
      </w:r>
      <w:r w:rsidRPr="00A52F0A">
        <w:rPr>
          <w:lang w:val="sv-SE"/>
        </w:rPr>
        <w:t>nadsnivån.</w:t>
      </w:r>
      <w:r w:rsidR="005E6917" w:rsidRPr="00A52F0A">
        <w:rPr>
          <w:lang w:val="sv-SE"/>
        </w:rPr>
        <w:t xml:space="preserve"> </w:t>
      </w:r>
      <w:r w:rsidRPr="00A52F0A">
        <w:rPr>
          <w:lang w:val="sv-SE"/>
        </w:rPr>
        <w:t>Enligt kyrkomötets uppfattning har konjunkturfluktuationerna i ekonomin, företagsvärldens i</w:t>
      </w:r>
      <w:r w:rsidRPr="00A52F0A">
        <w:rPr>
          <w:lang w:val="sv-SE"/>
        </w:rPr>
        <w:t>n</w:t>
      </w:r>
      <w:r w:rsidRPr="00A52F0A">
        <w:rPr>
          <w:lang w:val="sv-SE"/>
        </w:rPr>
        <w:t>ternationalisering och den effektiva skatteplaneringen lett till att utfallet av samfundsskatten är svår att förutse och avkastningens stabilitet kan därför inte heller garanteras.</w:t>
      </w:r>
      <w:r w:rsidR="00A52F0A">
        <w:rPr>
          <w:lang w:val="sv-SE"/>
        </w:rPr>
        <w:t xml:space="preserve"> </w:t>
      </w:r>
      <w:r w:rsidR="005E6917" w:rsidRPr="00A52F0A">
        <w:rPr>
          <w:lang w:val="sv-SE"/>
        </w:rPr>
        <w:t xml:space="preserve"> </w:t>
      </w:r>
    </w:p>
    <w:p w:rsidR="00AF26D8" w:rsidRPr="00A52F0A" w:rsidRDefault="00AF26D8" w:rsidP="00A30BA9">
      <w:pPr>
        <w:spacing w:line="240" w:lineRule="auto"/>
        <w:ind w:left="1304"/>
        <w:jc w:val="both"/>
        <w:rPr>
          <w:lang w:val="sv-SE"/>
        </w:rPr>
      </w:pPr>
    </w:p>
    <w:p w:rsidR="00E25CA6" w:rsidRPr="00A52F0A" w:rsidRDefault="001B674D" w:rsidP="00AE3637">
      <w:pPr>
        <w:spacing w:line="240" w:lineRule="auto"/>
        <w:ind w:left="1304"/>
        <w:jc w:val="both"/>
        <w:rPr>
          <w:lang w:val="sv-SE"/>
        </w:rPr>
      </w:pPr>
      <w:r w:rsidRPr="00A52F0A">
        <w:rPr>
          <w:lang w:val="sv-SE"/>
        </w:rPr>
        <w:t>Det är dessutom problematiskt att avkastningen av samfundsskatten inte fördelas enligt kostn</w:t>
      </w:r>
      <w:r w:rsidRPr="00A52F0A">
        <w:rPr>
          <w:lang w:val="sv-SE"/>
        </w:rPr>
        <w:t>a</w:t>
      </w:r>
      <w:r w:rsidRPr="00A52F0A">
        <w:rPr>
          <w:lang w:val="sv-SE"/>
        </w:rPr>
        <w:t>derna för skötseln av de samhälleliga uppgifterna i de enskilda ekonomiska församlingsenheterna.</w:t>
      </w:r>
      <w:r w:rsidR="00AF26D8" w:rsidRPr="00A52F0A">
        <w:rPr>
          <w:lang w:val="sv-SE"/>
        </w:rPr>
        <w:t xml:space="preserve"> </w:t>
      </w:r>
      <w:r w:rsidRPr="00A52F0A">
        <w:rPr>
          <w:lang w:val="sv-SE"/>
        </w:rPr>
        <w:t>Man har strävat efter att korrigera den ojämna fördelningen av avkastningen av samfundsskatten så att hälften av utdelningen för en enskild ekonomisk församlingsenhet skulle bestämmas på samma sätt som kommunernas utdelning och hälften i proportion till invånarantalet i den ko</w:t>
      </w:r>
      <w:r w:rsidRPr="00A52F0A">
        <w:rPr>
          <w:lang w:val="sv-SE"/>
        </w:rPr>
        <w:t>m</w:t>
      </w:r>
      <w:r w:rsidRPr="00A52F0A">
        <w:rPr>
          <w:lang w:val="sv-SE"/>
        </w:rPr>
        <w:t>mun eller de kommuner som motsvarar församlingen eller samfälligheten.</w:t>
      </w:r>
      <w:r w:rsidR="00E852E6" w:rsidRPr="00A52F0A">
        <w:rPr>
          <w:lang w:val="sv-SE"/>
        </w:rPr>
        <w:t xml:space="preserve"> </w:t>
      </w:r>
      <w:r w:rsidRPr="00A52F0A">
        <w:rPr>
          <w:lang w:val="sv-SE"/>
        </w:rPr>
        <w:t>Eftersom församlin</w:t>
      </w:r>
      <w:r w:rsidRPr="00A52F0A">
        <w:rPr>
          <w:lang w:val="sv-SE"/>
        </w:rPr>
        <w:t>g</w:t>
      </w:r>
      <w:r w:rsidRPr="00A52F0A">
        <w:rPr>
          <w:lang w:val="sv-SE"/>
        </w:rPr>
        <w:t>arnas avkastning av samfundsskatten delvis påverkas av den samfundsskatt som företagen i o</w:t>
      </w:r>
      <w:r w:rsidRPr="00A52F0A">
        <w:rPr>
          <w:lang w:val="sv-SE"/>
        </w:rPr>
        <w:t>m</w:t>
      </w:r>
      <w:r w:rsidRPr="00A52F0A">
        <w:rPr>
          <w:lang w:val="sv-SE"/>
        </w:rPr>
        <w:t>rådet betalar har avkastning av förändringar i företagsverksamheten på orten kunnat medföra stora oförutsägbara följder för försa</w:t>
      </w:r>
      <w:r w:rsidRPr="00A52F0A">
        <w:rPr>
          <w:lang w:val="sv-SE"/>
        </w:rPr>
        <w:t>m</w:t>
      </w:r>
      <w:r w:rsidRPr="00A52F0A">
        <w:rPr>
          <w:lang w:val="sv-SE"/>
        </w:rPr>
        <w:t>lingens ekonomi.</w:t>
      </w:r>
      <w:r w:rsidR="00A52F0A">
        <w:rPr>
          <w:lang w:val="sv-SE"/>
        </w:rPr>
        <w:t xml:space="preserve"> </w:t>
      </w:r>
    </w:p>
    <w:p w:rsidR="003F7FB4" w:rsidRPr="00A52F0A" w:rsidRDefault="003F7FB4" w:rsidP="00AE3637">
      <w:pPr>
        <w:spacing w:line="240" w:lineRule="auto"/>
        <w:ind w:left="1304"/>
        <w:jc w:val="both"/>
        <w:rPr>
          <w:lang w:val="sv-SE"/>
        </w:rPr>
      </w:pPr>
    </w:p>
    <w:p w:rsidR="00AE3637" w:rsidRPr="00A52F0A" w:rsidRDefault="001B674D" w:rsidP="00A52F0A">
      <w:pPr>
        <w:keepNext/>
        <w:spacing w:line="240" w:lineRule="auto"/>
        <w:ind w:left="1304"/>
        <w:jc w:val="both"/>
        <w:rPr>
          <w:i/>
          <w:lang w:val="sv-SE"/>
        </w:rPr>
      </w:pPr>
      <w:r w:rsidRPr="00A52F0A">
        <w:rPr>
          <w:i/>
          <w:lang w:val="sv-SE"/>
        </w:rPr>
        <w:t xml:space="preserve">3.2 Lagbestämt </w:t>
      </w:r>
      <w:bookmarkStart w:id="0" w:name="_GoBack"/>
      <w:r w:rsidRPr="00A52F0A">
        <w:rPr>
          <w:i/>
          <w:lang w:val="sv-SE"/>
        </w:rPr>
        <w:t>statsunderstöd</w:t>
      </w:r>
      <w:r w:rsidR="00AE3637" w:rsidRPr="00A52F0A">
        <w:rPr>
          <w:i/>
          <w:lang w:val="sv-SE"/>
        </w:rPr>
        <w:t xml:space="preserve"> </w:t>
      </w:r>
    </w:p>
    <w:p w:rsidR="00AE3637" w:rsidRPr="00A52F0A" w:rsidRDefault="00AE3637" w:rsidP="00A52F0A">
      <w:pPr>
        <w:keepNext/>
        <w:spacing w:line="240" w:lineRule="auto"/>
        <w:ind w:left="1304"/>
        <w:jc w:val="both"/>
        <w:rPr>
          <w:i/>
          <w:lang w:val="sv-SE"/>
        </w:rPr>
      </w:pPr>
    </w:p>
    <w:bookmarkEnd w:id="0"/>
    <w:p w:rsidR="004F4897" w:rsidRPr="00A52F0A" w:rsidRDefault="001B674D" w:rsidP="00AE3637">
      <w:pPr>
        <w:spacing w:line="240" w:lineRule="auto"/>
        <w:ind w:left="1304"/>
        <w:jc w:val="both"/>
        <w:rPr>
          <w:lang w:val="sv-SE"/>
        </w:rPr>
      </w:pPr>
      <w:r w:rsidRPr="00A52F0A">
        <w:rPr>
          <w:lang w:val="sv-SE"/>
        </w:rPr>
        <w:lastRenderedPageBreak/>
        <w:t>Då utgångspunkten är att staten är skyldig att trygga församlin</w:t>
      </w:r>
      <w:r w:rsidRPr="00A52F0A">
        <w:rPr>
          <w:lang w:val="sv-SE"/>
        </w:rPr>
        <w:t>g</w:t>
      </w:r>
      <w:r w:rsidRPr="00A52F0A">
        <w:rPr>
          <w:lang w:val="sv-SE"/>
        </w:rPr>
        <w:t>arnas ekonomiska förutsättningar för att sköta sina samhälleliga uppgifter ska arbetsgruppens alternativ enligt vilket församlinga</w:t>
      </w:r>
      <w:r w:rsidRPr="00A52F0A">
        <w:rPr>
          <w:lang w:val="sv-SE"/>
        </w:rPr>
        <w:t>r</w:t>
      </w:r>
      <w:r w:rsidRPr="00A52F0A">
        <w:rPr>
          <w:lang w:val="sv-SE"/>
        </w:rPr>
        <w:t>nas samfundsskatteandel ska ersättas med ett lagbestämt statsunderstöd anses vara ett stabilare a</w:t>
      </w:r>
      <w:r w:rsidRPr="00A52F0A">
        <w:rPr>
          <w:lang w:val="sv-SE"/>
        </w:rPr>
        <w:t>l</w:t>
      </w:r>
      <w:r w:rsidRPr="00A52F0A">
        <w:rPr>
          <w:lang w:val="sv-SE"/>
        </w:rPr>
        <w:t>ternativ än den konjunkturkänsliga samfundsskatteandelen.</w:t>
      </w:r>
      <w:r w:rsidR="006C1BBD" w:rsidRPr="00A52F0A">
        <w:rPr>
          <w:lang w:val="sv-SE"/>
        </w:rPr>
        <w:t xml:space="preserve"> </w:t>
      </w:r>
      <w:r w:rsidRPr="00A52F0A">
        <w:rPr>
          <w:lang w:val="sv-SE"/>
        </w:rPr>
        <w:t>Detta förutsätter dock att ersättnin</w:t>
      </w:r>
      <w:r w:rsidRPr="00A52F0A">
        <w:rPr>
          <w:lang w:val="sv-SE"/>
        </w:rPr>
        <w:t>g</w:t>
      </w:r>
      <w:r w:rsidRPr="00A52F0A">
        <w:rPr>
          <w:lang w:val="sv-SE"/>
        </w:rPr>
        <w:t>ens nivå anges så bindande som möjligt i lagen.</w:t>
      </w:r>
      <w:r w:rsidR="006C1BBD" w:rsidRPr="00A52F0A">
        <w:rPr>
          <w:lang w:val="sv-SE"/>
        </w:rPr>
        <w:t xml:space="preserve"> </w:t>
      </w:r>
      <w:r w:rsidRPr="00A52F0A">
        <w:rPr>
          <w:lang w:val="sv-SE"/>
        </w:rPr>
        <w:t>Dessutom ska nivån justeras årligen enligt index på det sätt som för</w:t>
      </w:r>
      <w:r w:rsidRPr="00A52F0A">
        <w:rPr>
          <w:lang w:val="sv-SE"/>
        </w:rPr>
        <w:t>e</w:t>
      </w:r>
      <w:r w:rsidRPr="00A52F0A">
        <w:rPr>
          <w:lang w:val="sv-SE"/>
        </w:rPr>
        <w:t>slås.</w:t>
      </w:r>
      <w:r w:rsidR="006C1BBD" w:rsidRPr="00A52F0A">
        <w:rPr>
          <w:lang w:val="sv-SE"/>
        </w:rPr>
        <w:t xml:space="preserve"> </w:t>
      </w:r>
      <w:r w:rsidRPr="00A52F0A">
        <w:rPr>
          <w:lang w:val="sv-SE"/>
        </w:rPr>
        <w:t>Det är också ändamålsenligt att följa till exempel på vilket sätt en ökning av volymerna inom begravningsverksamheten påverkar kostnaderna för församlingarna och r</w:t>
      </w:r>
      <w:r w:rsidRPr="00A52F0A">
        <w:rPr>
          <w:lang w:val="sv-SE"/>
        </w:rPr>
        <w:t>e</w:t>
      </w:r>
      <w:r w:rsidRPr="00A52F0A">
        <w:rPr>
          <w:lang w:val="sv-SE"/>
        </w:rPr>
        <w:t>gelbundet kontrollera att ersät</w:t>
      </w:r>
      <w:r w:rsidRPr="00A52F0A">
        <w:rPr>
          <w:lang w:val="sv-SE"/>
        </w:rPr>
        <w:t>t</w:t>
      </w:r>
      <w:r w:rsidRPr="00A52F0A">
        <w:rPr>
          <w:lang w:val="sv-SE"/>
        </w:rPr>
        <w:t>ningen är tillräckligt stor för att ersätta kostnaderna för skötseln av de samhälleliga uppgifterna.</w:t>
      </w:r>
    </w:p>
    <w:p w:rsidR="00C20FFB" w:rsidRPr="00A52F0A" w:rsidRDefault="00C20FFB" w:rsidP="00AE3637">
      <w:pPr>
        <w:spacing w:line="240" w:lineRule="auto"/>
        <w:ind w:left="1304"/>
        <w:jc w:val="both"/>
        <w:rPr>
          <w:lang w:val="sv-SE"/>
        </w:rPr>
      </w:pPr>
    </w:p>
    <w:p w:rsidR="00F17E5F" w:rsidRPr="00A52F0A" w:rsidRDefault="001B674D" w:rsidP="00AE3637">
      <w:pPr>
        <w:spacing w:line="240" w:lineRule="auto"/>
        <w:ind w:left="1304"/>
        <w:jc w:val="both"/>
        <w:rPr>
          <w:lang w:val="sv-SE"/>
        </w:rPr>
      </w:pPr>
      <w:r w:rsidRPr="00A52F0A">
        <w:rPr>
          <w:lang w:val="sv-SE"/>
        </w:rPr>
        <w:t>Kyrkomötet förenar sig med arbetsgruppens bedömning att en lagbestäm ersättning skulle me</w:t>
      </w:r>
      <w:r w:rsidRPr="00A52F0A">
        <w:rPr>
          <w:lang w:val="sv-SE"/>
        </w:rPr>
        <w:t>d</w:t>
      </w:r>
      <w:r w:rsidRPr="00A52F0A">
        <w:rPr>
          <w:lang w:val="sv-SE"/>
        </w:rPr>
        <w:t>föra en större förutsägba</w:t>
      </w:r>
      <w:r w:rsidRPr="00A52F0A">
        <w:rPr>
          <w:lang w:val="sv-SE"/>
        </w:rPr>
        <w:t>r</w:t>
      </w:r>
      <w:r w:rsidRPr="00A52F0A">
        <w:rPr>
          <w:lang w:val="sv-SE"/>
        </w:rPr>
        <w:t>het i församlingarnas och de kyrkliga samfälligheternas ekonomi.</w:t>
      </w:r>
      <w:r w:rsidR="00C20FFB" w:rsidRPr="00A52F0A">
        <w:rPr>
          <w:lang w:val="sv-SE"/>
        </w:rPr>
        <w:t xml:space="preserve"> </w:t>
      </w:r>
      <w:r w:rsidRPr="00A52F0A">
        <w:rPr>
          <w:lang w:val="sv-SE"/>
        </w:rPr>
        <w:t>Detta skulle också ändra inkomstfördelningen i enskilda ekonomiska församlingsenheter.</w:t>
      </w:r>
      <w:r w:rsidR="00F17E5F" w:rsidRPr="00A52F0A">
        <w:rPr>
          <w:lang w:val="sv-SE"/>
        </w:rPr>
        <w:t xml:space="preserve"> </w:t>
      </w:r>
      <w:r w:rsidRPr="00A52F0A">
        <w:rPr>
          <w:lang w:val="sv-SE"/>
        </w:rPr>
        <w:t>Den för</w:t>
      </w:r>
      <w:r w:rsidRPr="00A52F0A">
        <w:rPr>
          <w:lang w:val="sv-SE"/>
        </w:rPr>
        <w:t>e</w:t>
      </w:r>
      <w:r w:rsidRPr="00A52F0A">
        <w:rPr>
          <w:lang w:val="sv-SE"/>
        </w:rPr>
        <w:t>slagna lagbestämda ersättningen, med vilken kostnaderna för de samhälleliga uppgifterna som f</w:t>
      </w:r>
      <w:r w:rsidRPr="00A52F0A">
        <w:rPr>
          <w:lang w:val="sv-SE"/>
        </w:rPr>
        <w:t>ö</w:t>
      </w:r>
      <w:r w:rsidRPr="00A52F0A">
        <w:rPr>
          <w:lang w:val="sv-SE"/>
        </w:rPr>
        <w:t>reskrivits för församlingarna ersätts, skulle avvika från det statsunderstöd som betalas till övriga religiösa samfund, och som inte på motsvarande sätt är bundet vid samfundens uppgifter.</w:t>
      </w:r>
      <w:r w:rsidR="00F17E5F" w:rsidRPr="00A52F0A">
        <w:rPr>
          <w:lang w:val="sv-SE"/>
        </w:rPr>
        <w:t xml:space="preserve"> </w:t>
      </w:r>
      <w:r w:rsidRPr="00A52F0A">
        <w:rPr>
          <w:lang w:val="sv-SE"/>
        </w:rPr>
        <w:t>I den föreslagna lagen är det innehållsmässigt fråga om en ersättning av permanent karaktär.</w:t>
      </w:r>
      <w:r w:rsidR="00A52F0A">
        <w:rPr>
          <w:lang w:val="sv-SE"/>
        </w:rPr>
        <w:t xml:space="preserve"> </w:t>
      </w:r>
    </w:p>
    <w:p w:rsidR="00F17E5F" w:rsidRPr="00A52F0A" w:rsidRDefault="00F17E5F" w:rsidP="00AE3637">
      <w:pPr>
        <w:spacing w:line="240" w:lineRule="auto"/>
        <w:ind w:left="1304"/>
        <w:jc w:val="both"/>
        <w:rPr>
          <w:lang w:val="sv-SE"/>
        </w:rPr>
      </w:pPr>
    </w:p>
    <w:p w:rsidR="00C20FFB" w:rsidRPr="00A52F0A" w:rsidRDefault="001B674D" w:rsidP="00AE3637">
      <w:pPr>
        <w:spacing w:line="240" w:lineRule="auto"/>
        <w:ind w:left="1304"/>
        <w:jc w:val="both"/>
        <w:rPr>
          <w:b/>
          <w:lang w:val="sv-SE"/>
        </w:rPr>
      </w:pPr>
      <w:r w:rsidRPr="00A52F0A">
        <w:rPr>
          <w:lang w:val="sv-SE"/>
        </w:rPr>
        <w:t>Kyrkomötet anser det vara ändamålsenligt att ersättningen betalas till Kyrkans centralfond som skulle sköta fördelningen av medlen vidare till de ekonomiska församlingsenheterna.</w:t>
      </w:r>
      <w:r w:rsidR="00C20FFB" w:rsidRPr="00A52F0A">
        <w:rPr>
          <w:lang w:val="sv-SE"/>
        </w:rPr>
        <w:t xml:space="preserve"> </w:t>
      </w:r>
      <w:r w:rsidRPr="00A52F0A">
        <w:rPr>
          <w:lang w:val="sv-SE"/>
        </w:rPr>
        <w:t>Fördelnin</w:t>
      </w:r>
      <w:r w:rsidRPr="00A52F0A">
        <w:rPr>
          <w:lang w:val="sv-SE"/>
        </w:rPr>
        <w:t>g</w:t>
      </w:r>
      <w:r w:rsidRPr="00A52F0A">
        <w:rPr>
          <w:lang w:val="sv-SE"/>
        </w:rPr>
        <w:t>en av ersättningen mellan församlingarna omfattas av den kyrkliga lagstiftningen och det kyr</w:t>
      </w:r>
      <w:r w:rsidRPr="00A52F0A">
        <w:rPr>
          <w:lang w:val="sv-SE"/>
        </w:rPr>
        <w:t>k</w:t>
      </w:r>
      <w:r w:rsidRPr="00A52F0A">
        <w:rPr>
          <w:lang w:val="sv-SE"/>
        </w:rPr>
        <w:t>liga beslutsfattandet.</w:t>
      </w:r>
      <w:r w:rsidR="00623B4B" w:rsidRPr="00A52F0A">
        <w:rPr>
          <w:lang w:val="sv-SE"/>
        </w:rPr>
        <w:t xml:space="preserve"> </w:t>
      </w:r>
      <w:r w:rsidRPr="00A52F0A">
        <w:rPr>
          <w:lang w:val="sv-SE"/>
        </w:rPr>
        <w:t>Eftersom övergången till en ersättning avsevärt ändrar fördelningen av i</w:t>
      </w:r>
      <w:r w:rsidRPr="00A52F0A">
        <w:rPr>
          <w:lang w:val="sv-SE"/>
        </w:rPr>
        <w:t>n</w:t>
      </w:r>
      <w:r w:rsidRPr="00A52F0A">
        <w:rPr>
          <w:lang w:val="sv-SE"/>
        </w:rPr>
        <w:t>komsterna mellan församlingarna och de kyrkliga samfälligheterna kan den komma att förutsätta ekonomiska anpassningsåtgärder i församlingarna.</w:t>
      </w:r>
      <w:r w:rsidR="00623B4B" w:rsidRPr="00A52F0A">
        <w:rPr>
          <w:lang w:val="sv-SE"/>
        </w:rPr>
        <w:t xml:space="preserve"> </w:t>
      </w:r>
      <w:r w:rsidRPr="00A52F0A">
        <w:rPr>
          <w:lang w:val="sv-SE"/>
        </w:rPr>
        <w:t>Det är därför ändamålsenligt att övergången till den nya formen av ersättning sker tidigast vid ingången av 2016.</w:t>
      </w:r>
      <w:r w:rsidR="00073F61" w:rsidRPr="00A52F0A">
        <w:rPr>
          <w:lang w:val="sv-SE"/>
        </w:rPr>
        <w:t xml:space="preserve"> </w:t>
      </w:r>
    </w:p>
    <w:p w:rsidR="00A62436" w:rsidRPr="00A52F0A" w:rsidRDefault="00A62436" w:rsidP="00AE3637">
      <w:pPr>
        <w:spacing w:line="240" w:lineRule="auto"/>
        <w:ind w:left="1304"/>
        <w:jc w:val="both"/>
        <w:rPr>
          <w:lang w:val="sv-SE"/>
        </w:rPr>
      </w:pPr>
    </w:p>
    <w:p w:rsidR="00073F61" w:rsidRPr="00A52F0A" w:rsidRDefault="001B674D" w:rsidP="00AE3637">
      <w:pPr>
        <w:spacing w:line="240" w:lineRule="auto"/>
        <w:ind w:left="1304"/>
        <w:jc w:val="both"/>
        <w:rPr>
          <w:lang w:val="sv-SE"/>
        </w:rPr>
      </w:pPr>
      <w:r w:rsidRPr="00A52F0A">
        <w:rPr>
          <w:lang w:val="sv-SE"/>
        </w:rPr>
        <w:t>Eftersom Kyrkans centralfond stöder församlingarna i skötseln av deras samhälleliga uppgifter bland annat genom att förvalta kyrkans gemensamma medlemsdatasystem samt genom att årligen bevilja stöd för renovering av församlingarnas kyrkliga byggnader bör en del av ersättningen kunna användas för ersättningar från Kyrkans centralfond för kostnaderna för dessa uppgifter.</w:t>
      </w:r>
      <w:r w:rsidR="00073F61" w:rsidRPr="00A52F0A">
        <w:rPr>
          <w:lang w:val="sv-SE"/>
        </w:rPr>
        <w:t xml:space="preserve"> </w:t>
      </w:r>
    </w:p>
    <w:p w:rsidR="00EE0524" w:rsidRPr="00A52F0A" w:rsidRDefault="00EE0524" w:rsidP="00AE3637">
      <w:pPr>
        <w:spacing w:line="240" w:lineRule="auto"/>
        <w:ind w:left="1304"/>
        <w:jc w:val="both"/>
        <w:rPr>
          <w:lang w:val="sv-SE"/>
        </w:rPr>
      </w:pPr>
    </w:p>
    <w:p w:rsidR="004F4897" w:rsidRPr="00A52F0A" w:rsidRDefault="001B674D" w:rsidP="00AE3637">
      <w:pPr>
        <w:spacing w:line="240" w:lineRule="auto"/>
        <w:ind w:left="1304"/>
        <w:jc w:val="both"/>
        <w:rPr>
          <w:lang w:val="sv-SE"/>
        </w:rPr>
      </w:pPr>
      <w:r w:rsidRPr="00A52F0A">
        <w:rPr>
          <w:lang w:val="sv-SE"/>
        </w:rPr>
        <w:t>År 2012 var nettokostnaderna för församlingarnas begravningsverksamhet 112,5 milj. euro.</w:t>
      </w:r>
      <w:r w:rsidR="00EE0524" w:rsidRPr="00A52F0A">
        <w:rPr>
          <w:lang w:val="sv-SE"/>
        </w:rPr>
        <w:t xml:space="preserve"> </w:t>
      </w:r>
      <w:r w:rsidRPr="00A52F0A">
        <w:rPr>
          <w:lang w:val="sv-SE"/>
        </w:rPr>
        <w:t>Av nettokostnaderna för kyrkobokföringen kan cirka 4 milj. euro uppskattas hänföra sig till myndi</w:t>
      </w:r>
      <w:r w:rsidRPr="00A52F0A">
        <w:rPr>
          <w:lang w:val="sv-SE"/>
        </w:rPr>
        <w:t>g</w:t>
      </w:r>
      <w:r w:rsidRPr="00A52F0A">
        <w:rPr>
          <w:lang w:val="sv-SE"/>
        </w:rPr>
        <w:t>hetsuppgifter i samband med folkbokföringen.</w:t>
      </w:r>
      <w:r w:rsidR="00EE0524" w:rsidRPr="00A52F0A">
        <w:rPr>
          <w:lang w:val="sv-SE"/>
        </w:rPr>
        <w:t xml:space="preserve"> </w:t>
      </w:r>
      <w:r w:rsidRPr="00A52F0A">
        <w:rPr>
          <w:lang w:val="sv-SE"/>
        </w:rPr>
        <w:t>Dessutom uppgick nettokostnaderna för det kyr</w:t>
      </w:r>
      <w:r w:rsidRPr="00A52F0A">
        <w:rPr>
          <w:lang w:val="sv-SE"/>
        </w:rPr>
        <w:t>k</w:t>
      </w:r>
      <w:r w:rsidRPr="00A52F0A">
        <w:rPr>
          <w:lang w:val="sv-SE"/>
        </w:rPr>
        <w:t>liga kulturarvet till över 20 milj. euro, varav investeringarnas andel är 12,5 milj. euro.</w:t>
      </w:r>
      <w:r w:rsidR="00EE0524" w:rsidRPr="00A52F0A">
        <w:rPr>
          <w:lang w:val="sv-SE"/>
        </w:rPr>
        <w:t xml:space="preserve"> </w:t>
      </w:r>
      <w:r w:rsidRPr="00A52F0A">
        <w:rPr>
          <w:lang w:val="sv-SE"/>
        </w:rPr>
        <w:t>Enligt a</w:t>
      </w:r>
      <w:r w:rsidRPr="00A52F0A">
        <w:rPr>
          <w:lang w:val="sv-SE"/>
        </w:rPr>
        <w:t>r</w:t>
      </w:r>
      <w:r w:rsidRPr="00A52F0A">
        <w:rPr>
          <w:lang w:val="sv-SE"/>
        </w:rPr>
        <w:t>betsgruppens förslag skulle ersättningen ligga på en nivå av 114 milj. euro som sålunda skulle täcka en del av församlingarnas lagbestämda uppgifter.</w:t>
      </w:r>
      <w:r w:rsidR="00EE0524" w:rsidRPr="00A52F0A">
        <w:rPr>
          <w:lang w:val="sv-SE"/>
        </w:rPr>
        <w:t xml:space="preserve"> </w:t>
      </w:r>
      <w:r w:rsidRPr="00A52F0A">
        <w:rPr>
          <w:lang w:val="sv-SE"/>
        </w:rPr>
        <w:t>Detta ska betraktas som en miniminivå.</w:t>
      </w:r>
      <w:r w:rsidR="00F17E5F" w:rsidRPr="00A52F0A">
        <w:rPr>
          <w:lang w:val="sv-SE"/>
        </w:rPr>
        <w:t xml:space="preserve"> </w:t>
      </w:r>
      <w:r w:rsidRPr="00A52F0A">
        <w:rPr>
          <w:lang w:val="sv-SE"/>
        </w:rPr>
        <w:t>Eftersom församlingarna inte längre skulle vara skattetagare i fråga om samfundsskatt är det sa</w:t>
      </w:r>
      <w:r w:rsidRPr="00A52F0A">
        <w:rPr>
          <w:lang w:val="sv-SE"/>
        </w:rPr>
        <w:t>m</w:t>
      </w:r>
      <w:r w:rsidRPr="00A52F0A">
        <w:rPr>
          <w:lang w:val="sv-SE"/>
        </w:rPr>
        <w:t>tidigt nödvändigt att församlingarnas kostnader för skatteuppbörd sänks med 6 milj. euro.</w:t>
      </w:r>
      <w:r w:rsidR="001F01CE" w:rsidRPr="00A52F0A">
        <w:rPr>
          <w:lang w:val="sv-SE"/>
        </w:rPr>
        <w:t xml:space="preserve"> </w:t>
      </w:r>
    </w:p>
    <w:p w:rsidR="00384D73" w:rsidRPr="00A52F0A" w:rsidRDefault="00384D73" w:rsidP="00AE3637">
      <w:pPr>
        <w:spacing w:line="240" w:lineRule="auto"/>
        <w:ind w:left="1304"/>
        <w:jc w:val="both"/>
        <w:rPr>
          <w:lang w:val="sv-SE"/>
        </w:rPr>
      </w:pPr>
    </w:p>
    <w:p w:rsidR="00384D73" w:rsidRPr="00A52F0A" w:rsidRDefault="001B674D" w:rsidP="00AE3637">
      <w:pPr>
        <w:spacing w:line="240" w:lineRule="auto"/>
        <w:ind w:left="1304"/>
        <w:jc w:val="both"/>
        <w:rPr>
          <w:lang w:val="sv-SE"/>
        </w:rPr>
      </w:pPr>
      <w:r w:rsidRPr="00A52F0A">
        <w:rPr>
          <w:lang w:val="sv-SE"/>
        </w:rPr>
        <w:t>Det framgår inte av arbetsgruppens förslag huruvida församlingarnas samfundsskatteandel slopas från och med skatteåret 2015 eller från och med kalenderåret 2015.</w:t>
      </w:r>
      <w:r w:rsidR="00384D73" w:rsidRPr="00A52F0A">
        <w:rPr>
          <w:lang w:val="sv-SE"/>
        </w:rPr>
        <w:t xml:space="preserve"> </w:t>
      </w:r>
      <w:r w:rsidRPr="00A52F0A">
        <w:rPr>
          <w:lang w:val="sv-SE"/>
        </w:rPr>
        <w:t>Enligt kyrkomötets uppfat</w:t>
      </w:r>
      <w:r w:rsidRPr="00A52F0A">
        <w:rPr>
          <w:lang w:val="sv-SE"/>
        </w:rPr>
        <w:t>t</w:t>
      </w:r>
      <w:r w:rsidRPr="00A52F0A">
        <w:rPr>
          <w:lang w:val="sv-SE"/>
        </w:rPr>
        <w:t>ning ska den andel av samfundsskatten som influtit till församlingarna för de skatteår som föregår övergången redovisas till Kyrkans centralfond.</w:t>
      </w:r>
      <w:r w:rsidR="00FB60DC" w:rsidRPr="00A52F0A">
        <w:rPr>
          <w:lang w:val="sv-SE"/>
        </w:rPr>
        <w:t xml:space="preserve"> </w:t>
      </w:r>
    </w:p>
    <w:p w:rsidR="00AE3637" w:rsidRPr="00A52F0A" w:rsidRDefault="00AE3637" w:rsidP="00AE3637">
      <w:pPr>
        <w:spacing w:line="240" w:lineRule="auto"/>
        <w:ind w:left="1304"/>
        <w:jc w:val="both"/>
        <w:rPr>
          <w:i/>
          <w:lang w:val="sv-SE"/>
        </w:rPr>
      </w:pPr>
    </w:p>
    <w:p w:rsidR="00AE3637" w:rsidRPr="00A52F0A" w:rsidRDefault="001B674D" w:rsidP="00AE3637">
      <w:pPr>
        <w:spacing w:line="240" w:lineRule="auto"/>
        <w:ind w:left="1304"/>
        <w:jc w:val="both"/>
        <w:rPr>
          <w:i/>
          <w:lang w:val="sv-SE"/>
        </w:rPr>
      </w:pPr>
      <w:r w:rsidRPr="00A52F0A">
        <w:rPr>
          <w:i/>
          <w:lang w:val="sv-SE"/>
        </w:rPr>
        <w:t>3.3 Allmän begravningsavgift</w:t>
      </w:r>
    </w:p>
    <w:p w:rsidR="00AE3637" w:rsidRPr="00A52F0A" w:rsidRDefault="00AE3637" w:rsidP="00AE3637">
      <w:pPr>
        <w:spacing w:line="240" w:lineRule="auto"/>
        <w:ind w:left="1304"/>
        <w:jc w:val="both"/>
        <w:rPr>
          <w:i/>
          <w:lang w:val="sv-SE"/>
        </w:rPr>
      </w:pPr>
    </w:p>
    <w:p w:rsidR="00DA263E" w:rsidRPr="00A52F0A" w:rsidRDefault="001B674D" w:rsidP="003B4E98">
      <w:pPr>
        <w:spacing w:line="240" w:lineRule="auto"/>
        <w:ind w:left="1304"/>
        <w:jc w:val="both"/>
        <w:rPr>
          <w:lang w:val="sv-SE"/>
        </w:rPr>
      </w:pPr>
      <w:r w:rsidRPr="00A52F0A">
        <w:rPr>
          <w:lang w:val="sv-SE"/>
        </w:rPr>
        <w:t>Den allmänna begravningsavgift som anges som ett alternativ i arbetsgru</w:t>
      </w:r>
      <w:r w:rsidRPr="00A52F0A">
        <w:rPr>
          <w:lang w:val="sv-SE"/>
        </w:rPr>
        <w:t>p</w:t>
      </w:r>
      <w:r w:rsidRPr="00A52F0A">
        <w:rPr>
          <w:lang w:val="sv-SE"/>
        </w:rPr>
        <w:t>pens promemoria, och som innebär att församlingarnas utdelning av avkastningen av samfundsskatten slopas, kan inte betraktas som ett genomförbart alternativ.</w:t>
      </w:r>
      <w:r w:rsidR="001450C3" w:rsidRPr="00A52F0A">
        <w:rPr>
          <w:lang w:val="sv-SE"/>
        </w:rPr>
        <w:t xml:space="preserve"> </w:t>
      </w:r>
      <w:r w:rsidRPr="00A52F0A">
        <w:rPr>
          <w:lang w:val="sv-SE"/>
        </w:rPr>
        <w:t>Avgiften skulle ersätta endast en del av kostnaderna för skötseln av församlingarnas lagbestämda uppgifter varvid till exempel kostnaderna för skö</w:t>
      </w:r>
      <w:r w:rsidRPr="00A52F0A">
        <w:rPr>
          <w:lang w:val="sv-SE"/>
        </w:rPr>
        <w:t>t</w:t>
      </w:r>
      <w:r w:rsidRPr="00A52F0A">
        <w:rPr>
          <w:lang w:val="sv-SE"/>
        </w:rPr>
        <w:lastRenderedPageBreak/>
        <w:t>seln av tjänstemannauppgifter i anslutning till folkbokföringen skulle betalas av kyrkans me</w:t>
      </w:r>
      <w:r w:rsidRPr="00A52F0A">
        <w:rPr>
          <w:lang w:val="sv-SE"/>
        </w:rPr>
        <w:t>d</w:t>
      </w:r>
      <w:r w:rsidRPr="00A52F0A">
        <w:rPr>
          <w:lang w:val="sv-SE"/>
        </w:rPr>
        <w:t>lemmar.</w:t>
      </w:r>
      <w:r w:rsidR="004F4519" w:rsidRPr="00A52F0A">
        <w:rPr>
          <w:lang w:val="sv-SE"/>
        </w:rPr>
        <w:t xml:space="preserve"> </w:t>
      </w:r>
    </w:p>
    <w:p w:rsidR="0098029B" w:rsidRPr="00A52F0A" w:rsidRDefault="0098029B" w:rsidP="003B4E98">
      <w:pPr>
        <w:spacing w:line="240" w:lineRule="auto"/>
        <w:ind w:left="1304"/>
        <w:jc w:val="both"/>
        <w:rPr>
          <w:b/>
          <w:lang w:val="sv-SE"/>
        </w:rPr>
      </w:pPr>
    </w:p>
    <w:p w:rsidR="00DA263E" w:rsidRPr="00A52F0A" w:rsidRDefault="001B674D" w:rsidP="003B4E98">
      <w:pPr>
        <w:spacing w:line="240" w:lineRule="auto"/>
        <w:ind w:left="1304"/>
        <w:jc w:val="both"/>
        <w:rPr>
          <w:lang w:val="sv-SE"/>
        </w:rPr>
      </w:pPr>
      <w:r w:rsidRPr="00A52F0A">
        <w:rPr>
          <w:b/>
          <w:lang w:val="sv-SE"/>
        </w:rPr>
        <w:t>4 Kyrkomötets ståndpunkt</w:t>
      </w:r>
    </w:p>
    <w:p w:rsidR="00AE3637" w:rsidRPr="00A52F0A" w:rsidRDefault="00AE3637" w:rsidP="00AE3637">
      <w:pPr>
        <w:spacing w:line="240" w:lineRule="auto"/>
        <w:ind w:left="1304"/>
        <w:jc w:val="both"/>
        <w:rPr>
          <w:lang w:val="sv-SE"/>
        </w:rPr>
      </w:pPr>
    </w:p>
    <w:p w:rsidR="00F8096C" w:rsidRPr="00A52F0A" w:rsidRDefault="001B674D" w:rsidP="006B6815">
      <w:pPr>
        <w:spacing w:line="240" w:lineRule="auto"/>
        <w:ind w:left="1304"/>
        <w:jc w:val="both"/>
        <w:rPr>
          <w:lang w:val="sv-SE"/>
        </w:rPr>
      </w:pPr>
      <w:r w:rsidRPr="00A52F0A">
        <w:rPr>
          <w:lang w:val="sv-SE"/>
        </w:rPr>
        <w:t>Kyrkomötet anser det möjligt att slopa församlingarnas samfundsskatteandel och övergå till en lagbestämd ersättning tidigast från ingången av år 2016, om de ekon</w:t>
      </w:r>
      <w:r w:rsidRPr="00A52F0A">
        <w:rPr>
          <w:lang w:val="sv-SE"/>
        </w:rPr>
        <w:t>o</w:t>
      </w:r>
      <w:r w:rsidRPr="00A52F0A">
        <w:rPr>
          <w:lang w:val="sv-SE"/>
        </w:rPr>
        <w:t>miska förutsättningarna och de förutsättningar som anges i punkt 3.2 i utlåtandet uppfylls.</w:t>
      </w:r>
    </w:p>
    <w:p w:rsidR="0098029B" w:rsidRPr="00A52F0A" w:rsidRDefault="0098029B" w:rsidP="006B6815">
      <w:pPr>
        <w:spacing w:line="240" w:lineRule="auto"/>
        <w:ind w:left="1304"/>
        <w:jc w:val="both"/>
        <w:rPr>
          <w:lang w:val="sv-SE"/>
        </w:rPr>
      </w:pPr>
    </w:p>
    <w:p w:rsidR="0098029B" w:rsidRPr="00A52F0A" w:rsidRDefault="0098029B" w:rsidP="006B6815">
      <w:pPr>
        <w:spacing w:line="240" w:lineRule="auto"/>
        <w:ind w:left="1304"/>
        <w:jc w:val="both"/>
        <w:rPr>
          <w:lang w:val="sv-SE"/>
        </w:rPr>
      </w:pPr>
    </w:p>
    <w:p w:rsidR="00F61136" w:rsidRPr="00A52F0A" w:rsidRDefault="00F61136" w:rsidP="006B6815">
      <w:pPr>
        <w:spacing w:line="240" w:lineRule="auto"/>
        <w:ind w:left="1304"/>
        <w:jc w:val="both"/>
        <w:rPr>
          <w:lang w:val="sv-SE"/>
        </w:rPr>
      </w:pPr>
    </w:p>
    <w:p w:rsidR="00F8096C" w:rsidRPr="00A52F0A" w:rsidRDefault="00F8096C" w:rsidP="006B6815">
      <w:pPr>
        <w:spacing w:line="240" w:lineRule="auto"/>
        <w:ind w:left="1304"/>
        <w:jc w:val="both"/>
        <w:rPr>
          <w:lang w:val="sv-SE"/>
        </w:rPr>
      </w:pPr>
    </w:p>
    <w:p w:rsidR="003F7FB4" w:rsidRPr="00A52F0A" w:rsidRDefault="003F7FB4" w:rsidP="006B6815">
      <w:pPr>
        <w:spacing w:line="240" w:lineRule="auto"/>
        <w:ind w:left="1304"/>
        <w:jc w:val="both"/>
        <w:rPr>
          <w:lang w:val="sv-SE"/>
        </w:rPr>
      </w:pPr>
    </w:p>
    <w:p w:rsidR="003F7FB4" w:rsidRPr="00A52F0A" w:rsidRDefault="003F7FB4" w:rsidP="006B6815">
      <w:pPr>
        <w:spacing w:line="240" w:lineRule="auto"/>
        <w:ind w:left="1304"/>
        <w:jc w:val="both"/>
        <w:rPr>
          <w:lang w:val="sv-SE"/>
        </w:rPr>
      </w:pPr>
    </w:p>
    <w:p w:rsidR="003F7FB4" w:rsidRPr="00A52F0A" w:rsidRDefault="003F7FB4" w:rsidP="006B6815">
      <w:pPr>
        <w:spacing w:line="240" w:lineRule="auto"/>
        <w:ind w:left="1304"/>
        <w:jc w:val="both"/>
        <w:rPr>
          <w:lang w:val="sv-SE"/>
        </w:rPr>
      </w:pPr>
    </w:p>
    <w:p w:rsidR="003F7FB4" w:rsidRPr="00A52F0A" w:rsidRDefault="003F7FB4" w:rsidP="006B6815">
      <w:pPr>
        <w:spacing w:line="240" w:lineRule="auto"/>
        <w:ind w:left="1304"/>
        <w:jc w:val="both"/>
        <w:rPr>
          <w:lang w:val="sv-SE"/>
        </w:rPr>
      </w:pPr>
    </w:p>
    <w:p w:rsidR="003F7FB4" w:rsidRPr="00A52F0A" w:rsidRDefault="003F7FB4" w:rsidP="006B6815">
      <w:pPr>
        <w:spacing w:line="240" w:lineRule="auto"/>
        <w:ind w:left="1304"/>
        <w:jc w:val="both"/>
        <w:rPr>
          <w:lang w:val="sv-SE"/>
        </w:rPr>
      </w:pPr>
    </w:p>
    <w:p w:rsidR="00F8096C" w:rsidRPr="00A52F0A" w:rsidRDefault="001B674D" w:rsidP="006B6815">
      <w:pPr>
        <w:spacing w:line="240" w:lineRule="auto"/>
        <w:ind w:left="1304"/>
        <w:jc w:val="both"/>
        <w:rPr>
          <w:lang w:val="sv-SE"/>
        </w:rPr>
      </w:pPr>
      <w:r w:rsidRPr="00A52F0A">
        <w:rPr>
          <w:lang w:val="sv-SE"/>
        </w:rPr>
        <w:t>Ärkebiskop</w:t>
      </w:r>
      <w:r w:rsidR="00F8096C" w:rsidRPr="00A52F0A">
        <w:rPr>
          <w:lang w:val="sv-SE"/>
        </w:rPr>
        <w:t xml:space="preserve"> </w:t>
      </w:r>
      <w:r w:rsidR="00F8096C" w:rsidRPr="00A52F0A">
        <w:rPr>
          <w:lang w:val="sv-SE"/>
        </w:rPr>
        <w:tab/>
      </w:r>
      <w:r w:rsidR="00F8096C" w:rsidRPr="00A52F0A">
        <w:rPr>
          <w:lang w:val="sv-SE"/>
        </w:rPr>
        <w:tab/>
      </w:r>
      <w:r w:rsidR="00F8096C" w:rsidRPr="00A52F0A">
        <w:rPr>
          <w:lang w:val="sv-SE"/>
        </w:rPr>
        <w:tab/>
      </w:r>
      <w:r w:rsidR="00F8096C" w:rsidRPr="00A52F0A">
        <w:rPr>
          <w:lang w:val="sv-SE"/>
        </w:rPr>
        <w:tab/>
      </w:r>
      <w:r w:rsidRPr="00A52F0A">
        <w:rPr>
          <w:lang w:val="sv-SE"/>
        </w:rPr>
        <w:t>Kari M</w:t>
      </w:r>
      <w:r w:rsidRPr="00A52F0A">
        <w:rPr>
          <w:lang w:val="sv-SE"/>
        </w:rPr>
        <w:t>ä</w:t>
      </w:r>
      <w:r w:rsidRPr="00A52F0A">
        <w:rPr>
          <w:lang w:val="sv-SE"/>
        </w:rPr>
        <w:t>kinen</w:t>
      </w:r>
    </w:p>
    <w:p w:rsidR="00F8096C" w:rsidRPr="00A52F0A" w:rsidRDefault="00F8096C" w:rsidP="006B6815">
      <w:pPr>
        <w:spacing w:line="240" w:lineRule="auto"/>
        <w:ind w:left="1304"/>
        <w:jc w:val="both"/>
        <w:rPr>
          <w:lang w:val="sv-SE"/>
        </w:rPr>
      </w:pPr>
    </w:p>
    <w:p w:rsidR="006608D0" w:rsidRPr="00A52F0A" w:rsidRDefault="006608D0" w:rsidP="006B6815">
      <w:pPr>
        <w:spacing w:line="240" w:lineRule="auto"/>
        <w:ind w:left="1304"/>
        <w:jc w:val="both"/>
        <w:rPr>
          <w:lang w:val="sv-SE"/>
        </w:rPr>
      </w:pPr>
    </w:p>
    <w:p w:rsidR="0098029B" w:rsidRPr="00A52F0A" w:rsidRDefault="0098029B" w:rsidP="006B6815">
      <w:pPr>
        <w:spacing w:line="240" w:lineRule="auto"/>
        <w:ind w:left="1304"/>
        <w:jc w:val="both"/>
        <w:rPr>
          <w:lang w:val="sv-SE"/>
        </w:rPr>
      </w:pPr>
    </w:p>
    <w:p w:rsidR="0098029B" w:rsidRPr="00A52F0A" w:rsidRDefault="0098029B" w:rsidP="006B6815">
      <w:pPr>
        <w:spacing w:line="240" w:lineRule="auto"/>
        <w:ind w:left="1304"/>
        <w:jc w:val="both"/>
        <w:rPr>
          <w:lang w:val="sv-SE"/>
        </w:rPr>
      </w:pPr>
    </w:p>
    <w:p w:rsidR="003F7FB4" w:rsidRPr="00A52F0A" w:rsidRDefault="003F7FB4" w:rsidP="006B6815">
      <w:pPr>
        <w:spacing w:line="240" w:lineRule="auto"/>
        <w:ind w:left="1304"/>
        <w:jc w:val="both"/>
        <w:rPr>
          <w:lang w:val="sv-SE"/>
        </w:rPr>
      </w:pPr>
    </w:p>
    <w:p w:rsidR="0098029B" w:rsidRPr="00A52F0A" w:rsidRDefault="0098029B" w:rsidP="006B6815">
      <w:pPr>
        <w:spacing w:line="240" w:lineRule="auto"/>
        <w:ind w:left="1304"/>
        <w:jc w:val="both"/>
        <w:rPr>
          <w:lang w:val="sv-SE"/>
        </w:rPr>
      </w:pPr>
    </w:p>
    <w:p w:rsidR="0098029B" w:rsidRPr="00A52F0A" w:rsidRDefault="0098029B" w:rsidP="006B6815">
      <w:pPr>
        <w:spacing w:line="240" w:lineRule="auto"/>
        <w:ind w:left="1304"/>
        <w:jc w:val="both"/>
        <w:rPr>
          <w:lang w:val="sv-SE"/>
        </w:rPr>
      </w:pPr>
    </w:p>
    <w:p w:rsidR="00F8096C" w:rsidRPr="00A52F0A" w:rsidRDefault="001B674D" w:rsidP="006B6815">
      <w:pPr>
        <w:spacing w:line="240" w:lineRule="auto"/>
        <w:ind w:left="1304"/>
        <w:jc w:val="both"/>
        <w:rPr>
          <w:lang w:val="sv-SE"/>
        </w:rPr>
      </w:pPr>
      <w:r w:rsidRPr="00A52F0A">
        <w:rPr>
          <w:lang w:val="sv-SE"/>
        </w:rPr>
        <w:t>Kyrkomötets generalsekreterare</w:t>
      </w:r>
      <w:r w:rsidR="00F8096C" w:rsidRPr="00A52F0A">
        <w:rPr>
          <w:lang w:val="sv-SE"/>
        </w:rPr>
        <w:t xml:space="preserve"> </w:t>
      </w:r>
      <w:r w:rsidR="00F8096C" w:rsidRPr="00A52F0A">
        <w:rPr>
          <w:lang w:val="sv-SE"/>
        </w:rPr>
        <w:tab/>
      </w:r>
      <w:r w:rsidR="00F8096C" w:rsidRPr="00A52F0A">
        <w:rPr>
          <w:lang w:val="sv-SE"/>
        </w:rPr>
        <w:tab/>
      </w:r>
      <w:r w:rsidRPr="00A52F0A">
        <w:rPr>
          <w:lang w:val="sv-SE"/>
        </w:rPr>
        <w:t>Katri Kuuskoski</w:t>
      </w:r>
    </w:p>
    <w:sectPr w:rsidR="00F8096C" w:rsidRPr="00A52F0A" w:rsidSect="003622FB">
      <w:headerReference w:type="default" r:id="rId9"/>
      <w:footerReference w:type="default" r:id="rId10"/>
      <w:headerReference w:type="first" r:id="rId11"/>
      <w:footerReference w:type="first" r:id="rId12"/>
      <w:pgSz w:w="11906" w:h="16838" w:code="9"/>
      <w:pgMar w:top="680" w:right="851" w:bottom="1701"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83B" w:rsidRDefault="002C083B">
      <w:r>
        <w:separator/>
      </w:r>
    </w:p>
  </w:endnote>
  <w:endnote w:type="continuationSeparator" w:id="0">
    <w:p w:rsidR="002C083B" w:rsidRDefault="002C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PKDMB+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E4" w:rsidRDefault="004E6EE4">
    <w:pPr>
      <w:pStyle w:val="Alatunniste"/>
    </w:pPr>
    <w:r>
      <w:rPr>
        <w:noProof/>
        <w:lang w:eastAsia="fi-FI"/>
      </w:rPr>
      <w:drawing>
        <wp:anchor distT="0" distB="0" distL="114300" distR="114300" simplePos="0" relativeHeight="251687936" behindDoc="0" locked="1" layoutInCell="1" allowOverlap="1">
          <wp:simplePos x="0" y="0"/>
          <wp:positionH relativeFrom="page">
            <wp:posOffset>450215</wp:posOffset>
          </wp:positionH>
          <wp:positionV relativeFrom="page">
            <wp:posOffset>10081260</wp:posOffset>
          </wp:positionV>
          <wp:extent cx="6300000" cy="3132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_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000" cy="3132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E4" w:rsidRDefault="004E6EE4">
    <w:pPr>
      <w:pStyle w:val="Alatunniste"/>
    </w:pPr>
    <w:r>
      <w:rPr>
        <w:noProof/>
        <w:lang w:eastAsia="fi-FI"/>
      </w:rPr>
      <w:drawing>
        <wp:anchor distT="0" distB="0" distL="114300" distR="114300" simplePos="0" relativeHeight="251685888" behindDoc="0" locked="1" layoutInCell="1" allowOverlap="1">
          <wp:simplePos x="0" y="0"/>
          <wp:positionH relativeFrom="page">
            <wp:posOffset>450215</wp:posOffset>
          </wp:positionH>
          <wp:positionV relativeFrom="page">
            <wp:posOffset>10081260</wp:posOffset>
          </wp:positionV>
          <wp:extent cx="6300000" cy="31320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_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000" cy="313200"/>
                  </a:xfrm>
                  <a:prstGeom prst="rect">
                    <a:avLst/>
                  </a:prstGeom>
                </pic:spPr>
              </pic:pic>
            </a:graphicData>
          </a:graphic>
        </wp:anchor>
      </w:drawing>
    </w:r>
    <w:r>
      <w:rPr>
        <w:noProof/>
        <w:lang w:eastAsia="fi-FI"/>
      </w:rPr>
      <w:drawing>
        <wp:anchor distT="0" distB="0" distL="114300" distR="114300" simplePos="0" relativeHeight="251681792" behindDoc="0" locked="1" layoutInCell="1" allowOverlap="1">
          <wp:simplePos x="0" y="0"/>
          <wp:positionH relativeFrom="page">
            <wp:posOffset>720090</wp:posOffset>
          </wp:positionH>
          <wp:positionV relativeFrom="page">
            <wp:posOffset>360045</wp:posOffset>
          </wp:positionV>
          <wp:extent cx="2142000" cy="702000"/>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83B" w:rsidRDefault="002C083B">
      <w:r>
        <w:separator/>
      </w:r>
    </w:p>
  </w:footnote>
  <w:footnote w:type="continuationSeparator" w:id="0">
    <w:p w:rsidR="002C083B" w:rsidRDefault="002C0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E4" w:rsidRDefault="004E6EE4" w:rsidP="00E2083C">
    <w:pPr>
      <w:rPr>
        <w:b/>
      </w:rPr>
    </w:pPr>
    <w:r>
      <w:rPr>
        <w:lang w:val="en-US"/>
      </w:rPr>
      <w:tab/>
    </w:r>
    <w:r>
      <w:rPr>
        <w:lang w:val="en-US"/>
      </w:rPr>
      <w:tab/>
    </w:r>
    <w:r>
      <w:rPr>
        <w:lang w:val="en-US"/>
      </w:rPr>
      <w:tab/>
    </w:r>
    <w:r>
      <w:rPr>
        <w:lang w:val="en-US"/>
      </w:rPr>
      <w:tab/>
    </w:r>
    <w:r>
      <w:rPr>
        <w:b/>
      </w:rPr>
      <w:tab/>
    </w:r>
    <w:r>
      <w:rPr>
        <w:b/>
      </w:rPr>
      <w:tab/>
    </w:r>
    <w:r w:rsidR="00190B7C">
      <w:rPr>
        <w:b/>
      </w:rPr>
      <w:tab/>
    </w:r>
    <w:r w:rsidR="00E10548" w:rsidRPr="00D53EEA">
      <w:fldChar w:fldCharType="begin"/>
    </w:r>
    <w:r w:rsidRPr="00D53EEA">
      <w:instrText xml:space="preserve"> PAGE   \* MERGEFORMAT </w:instrText>
    </w:r>
    <w:r w:rsidR="00E10548" w:rsidRPr="00D53EEA">
      <w:fldChar w:fldCharType="separate"/>
    </w:r>
    <w:r w:rsidR="00A52F0A">
      <w:rPr>
        <w:noProof/>
      </w:rPr>
      <w:t>5</w:t>
    </w:r>
    <w:r w:rsidR="00E10548" w:rsidRPr="00D53EEA">
      <w:fldChar w:fldCharType="end"/>
    </w:r>
    <w:r>
      <w:t xml:space="preserve"> </w:t>
    </w:r>
    <w:r w:rsidRPr="00D53EEA">
      <w:t>(</w:t>
    </w:r>
    <w:r w:rsidR="00A52F0A">
      <w:fldChar w:fldCharType="begin"/>
    </w:r>
    <w:r w:rsidR="00A52F0A">
      <w:instrText xml:space="preserve"> NUMPAGES   \* MERGEFORMAT </w:instrText>
    </w:r>
    <w:r w:rsidR="00A52F0A">
      <w:fldChar w:fldCharType="separate"/>
    </w:r>
    <w:r w:rsidR="00A52F0A">
      <w:rPr>
        <w:noProof/>
      </w:rPr>
      <w:t>5</w:t>
    </w:r>
    <w:r w:rsidR="00A52F0A">
      <w:rPr>
        <w:noProof/>
      </w:rPr>
      <w:fldChar w:fldCharType="end"/>
    </w:r>
    <w:r w:rsidRPr="00D53EEA">
      <w:t>)</w:t>
    </w:r>
  </w:p>
  <w:p w:rsidR="004E6EE4" w:rsidRDefault="004E6EE4" w:rsidP="00190B7C">
    <w:r>
      <w:rPr>
        <w:lang w:val="en-US"/>
      </w:rPr>
      <w:tab/>
    </w:r>
    <w:r>
      <w:rPr>
        <w:lang w:val="en-US"/>
      </w:rPr>
      <w:tab/>
    </w:r>
    <w:r>
      <w:rPr>
        <w:lang w:val="en-US"/>
      </w:rPr>
      <w:tab/>
    </w:r>
    <w:r>
      <w:rPr>
        <w:lang w:val="en-US"/>
      </w:rPr>
      <w:tab/>
    </w:r>
  </w:p>
  <w:p w:rsidR="004E6EE4" w:rsidRDefault="004E6EE4"/>
  <w:p w:rsidR="004E6EE4" w:rsidRDefault="004E6EE4"/>
  <w:p w:rsidR="004E6EE4" w:rsidRDefault="004E6E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E4" w:rsidRDefault="00DE3A1A" w:rsidP="003163E5">
    <w:pPr>
      <w:rPr>
        <w:b/>
      </w:rPr>
    </w:pPr>
    <w:r>
      <w:rPr>
        <w:lang w:val="en-US"/>
      </w:rPr>
      <w:tab/>
    </w:r>
    <w:r>
      <w:rPr>
        <w:lang w:val="en-US"/>
      </w:rPr>
      <w:tab/>
    </w:r>
    <w:r>
      <w:rPr>
        <w:lang w:val="en-US"/>
      </w:rPr>
      <w:tab/>
    </w:r>
    <w:r>
      <w:rPr>
        <w:lang w:val="en-US"/>
      </w:rPr>
      <w:tab/>
    </w:r>
    <w:r w:rsidR="004E6EE4">
      <w:rPr>
        <w:lang w:val="en-US"/>
      </w:rPr>
      <w:tab/>
    </w:r>
    <w:r w:rsidR="004E6EE4">
      <w:rPr>
        <w:lang w:val="en-US"/>
      </w:rPr>
      <w:tab/>
    </w:r>
    <w:r w:rsidR="004E6EE4">
      <w:rPr>
        <w:lang w:val="en-US"/>
      </w:rPr>
      <w:tab/>
    </w:r>
    <w:r w:rsidRPr="00A52F0A">
      <w:rPr>
        <w:b/>
        <w:lang w:val="sv-SE"/>
      </w:rPr>
      <w:t>Utlåtande</w:t>
    </w:r>
    <w:r w:rsidR="004E6EE4" w:rsidRPr="00A52F0A">
      <w:rPr>
        <w:b/>
      </w:rPr>
      <w:tab/>
    </w:r>
    <w:r w:rsidRPr="00A52F0A">
      <w:rPr>
        <w:lang w:val="sv-SE"/>
      </w:rPr>
      <w:t>Bilaga 1</w:t>
    </w:r>
    <w:r w:rsidR="004E6EE4">
      <w:rPr>
        <w:b/>
      </w:rPr>
      <w:tab/>
    </w:r>
    <w:r w:rsidR="004E6EE4">
      <w:rPr>
        <w:b/>
      </w:rPr>
      <w:tab/>
    </w:r>
    <w:r>
      <w:rPr>
        <w:b/>
      </w:rPr>
      <w:tab/>
    </w:r>
    <w:r>
      <w:rPr>
        <w:b/>
      </w:rPr>
      <w:tab/>
    </w:r>
  </w:p>
  <w:p w:rsidR="004E6EE4" w:rsidRDefault="00DE3A1A" w:rsidP="003163E5">
    <w:r w:rsidRPr="00DE3A1A">
      <w:rPr>
        <w:color w:val="FF0000"/>
        <w:lang w:val="sv-SE"/>
      </w:rPr>
      <w:t xml:space="preserve">Ärende nr </w:t>
    </w:r>
    <w:proofErr w:type="gramStart"/>
    <w:r w:rsidRPr="00DE3A1A">
      <w:rPr>
        <w:color w:val="FF0000"/>
        <w:lang w:val="sv-SE"/>
      </w:rPr>
      <w:t>2013-00688</w:t>
    </w:r>
    <w:proofErr w:type="gramEnd"/>
    <w:r w:rsidR="004E6EE4">
      <w:tab/>
    </w:r>
  </w:p>
  <w:p w:rsidR="004E6EE4" w:rsidRDefault="004E6EE4" w:rsidP="003163E5"/>
  <w:p w:rsidR="004E6EE4" w:rsidRPr="00D316C1" w:rsidRDefault="004E6EE4" w:rsidP="00700C6F">
    <w:pPr>
      <w:rPr>
        <w:lang w:val="en-US"/>
      </w:rPr>
    </w:pPr>
    <w:r>
      <w:tab/>
    </w:r>
    <w:r>
      <w:tab/>
    </w:r>
    <w:r>
      <w:tab/>
    </w:r>
    <w:r>
      <w:tab/>
    </w:r>
  </w:p>
  <w:p w:rsidR="004E6EE4" w:rsidRDefault="004E6E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0DC"/>
    <w:multiLevelType w:val="multilevel"/>
    <w:tmpl w:val="E50805FC"/>
    <w:numStyleLink w:val="111111"/>
  </w:abstractNum>
  <w:abstractNum w:abstractNumId="1">
    <w:nsid w:val="01BF1B65"/>
    <w:multiLevelType w:val="multilevel"/>
    <w:tmpl w:val="E50805FC"/>
    <w:numStyleLink w:val="111111"/>
  </w:abstractNum>
  <w:abstractNum w:abstractNumId="2">
    <w:nsid w:val="038A04C5"/>
    <w:multiLevelType w:val="multilevel"/>
    <w:tmpl w:val="E50805FC"/>
    <w:numStyleLink w:val="111111"/>
  </w:abstractNum>
  <w:abstractNum w:abstractNumId="3">
    <w:nsid w:val="061A4620"/>
    <w:multiLevelType w:val="hybridMultilevel"/>
    <w:tmpl w:val="F13AF69A"/>
    <w:lvl w:ilvl="0" w:tplc="F04C2906">
      <w:start w:val="1"/>
      <w:numFmt w:val="decimal"/>
      <w:lvlText w:val="%1"/>
      <w:lvlJc w:val="left"/>
      <w:pPr>
        <w:tabs>
          <w:tab w:val="num" w:pos="-2608"/>
        </w:tabs>
        <w:ind w:left="0" w:firstLine="0"/>
      </w:pPr>
      <w:rPr>
        <w:rFonts w:hint="default"/>
      </w:rPr>
    </w:lvl>
    <w:lvl w:ilvl="1" w:tplc="040B0019">
      <w:start w:val="1"/>
      <w:numFmt w:val="lowerLetter"/>
      <w:lvlText w:val="%2."/>
      <w:lvlJc w:val="left"/>
      <w:pPr>
        <w:tabs>
          <w:tab w:val="num" w:pos="-1168"/>
        </w:tabs>
        <w:ind w:left="-1168" w:hanging="360"/>
      </w:pPr>
    </w:lvl>
    <w:lvl w:ilvl="2" w:tplc="040B001B">
      <w:start w:val="1"/>
      <w:numFmt w:val="lowerRoman"/>
      <w:lvlText w:val="%3."/>
      <w:lvlJc w:val="right"/>
      <w:pPr>
        <w:tabs>
          <w:tab w:val="num" w:pos="-448"/>
        </w:tabs>
        <w:ind w:left="-448" w:hanging="180"/>
      </w:pPr>
    </w:lvl>
    <w:lvl w:ilvl="3" w:tplc="040B000F" w:tentative="1">
      <w:start w:val="1"/>
      <w:numFmt w:val="decimal"/>
      <w:lvlText w:val="%4."/>
      <w:lvlJc w:val="left"/>
      <w:pPr>
        <w:tabs>
          <w:tab w:val="num" w:pos="272"/>
        </w:tabs>
        <w:ind w:left="272" w:hanging="360"/>
      </w:pPr>
    </w:lvl>
    <w:lvl w:ilvl="4" w:tplc="040B0019" w:tentative="1">
      <w:start w:val="1"/>
      <w:numFmt w:val="lowerLetter"/>
      <w:lvlText w:val="%5."/>
      <w:lvlJc w:val="left"/>
      <w:pPr>
        <w:tabs>
          <w:tab w:val="num" w:pos="992"/>
        </w:tabs>
        <w:ind w:left="992" w:hanging="360"/>
      </w:pPr>
    </w:lvl>
    <w:lvl w:ilvl="5" w:tplc="040B001B" w:tentative="1">
      <w:start w:val="1"/>
      <w:numFmt w:val="lowerRoman"/>
      <w:lvlText w:val="%6."/>
      <w:lvlJc w:val="right"/>
      <w:pPr>
        <w:tabs>
          <w:tab w:val="num" w:pos="1712"/>
        </w:tabs>
        <w:ind w:left="1712" w:hanging="180"/>
      </w:pPr>
    </w:lvl>
    <w:lvl w:ilvl="6" w:tplc="040B000F" w:tentative="1">
      <w:start w:val="1"/>
      <w:numFmt w:val="decimal"/>
      <w:lvlText w:val="%7."/>
      <w:lvlJc w:val="left"/>
      <w:pPr>
        <w:tabs>
          <w:tab w:val="num" w:pos="2432"/>
        </w:tabs>
        <w:ind w:left="2432" w:hanging="360"/>
      </w:pPr>
    </w:lvl>
    <w:lvl w:ilvl="7" w:tplc="040B0019" w:tentative="1">
      <w:start w:val="1"/>
      <w:numFmt w:val="lowerLetter"/>
      <w:lvlText w:val="%8."/>
      <w:lvlJc w:val="left"/>
      <w:pPr>
        <w:tabs>
          <w:tab w:val="num" w:pos="3152"/>
        </w:tabs>
        <w:ind w:left="3152" w:hanging="360"/>
      </w:pPr>
    </w:lvl>
    <w:lvl w:ilvl="8" w:tplc="040B001B" w:tentative="1">
      <w:start w:val="1"/>
      <w:numFmt w:val="lowerRoman"/>
      <w:lvlText w:val="%9."/>
      <w:lvlJc w:val="right"/>
      <w:pPr>
        <w:tabs>
          <w:tab w:val="num" w:pos="3872"/>
        </w:tabs>
        <w:ind w:left="3872" w:hanging="180"/>
      </w:pPr>
    </w:lvl>
  </w:abstractNum>
  <w:abstractNum w:abstractNumId="4">
    <w:nsid w:val="09AC4276"/>
    <w:multiLevelType w:val="multilevel"/>
    <w:tmpl w:val="6160FC0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DB7604B"/>
    <w:multiLevelType w:val="hybridMultilevel"/>
    <w:tmpl w:val="B0FADDDC"/>
    <w:lvl w:ilvl="0" w:tplc="121898F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nsid w:val="1C0A6AAD"/>
    <w:multiLevelType w:val="multilevel"/>
    <w:tmpl w:val="E50805FC"/>
    <w:numStyleLink w:val="111111"/>
  </w:abstractNum>
  <w:abstractNum w:abstractNumId="8">
    <w:nsid w:val="1C355411"/>
    <w:multiLevelType w:val="multilevel"/>
    <w:tmpl w:val="E50805FC"/>
    <w:numStyleLink w:val="111111"/>
  </w:abstractNum>
  <w:abstractNum w:abstractNumId="9">
    <w:nsid w:val="1C3C70A3"/>
    <w:multiLevelType w:val="multilevel"/>
    <w:tmpl w:val="E50805FC"/>
    <w:numStyleLink w:val="111111"/>
  </w:abstractNum>
  <w:abstractNum w:abstractNumId="10">
    <w:nsid w:val="1F250925"/>
    <w:multiLevelType w:val="multilevel"/>
    <w:tmpl w:val="B0FADDDC"/>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FD30966"/>
    <w:multiLevelType w:val="multilevel"/>
    <w:tmpl w:val="E50805FC"/>
    <w:numStyleLink w:val="111111"/>
  </w:abstractNum>
  <w:abstractNum w:abstractNumId="12">
    <w:nsid w:val="207567D4"/>
    <w:multiLevelType w:val="multilevel"/>
    <w:tmpl w:val="E50805FC"/>
    <w:numStyleLink w:val="111111"/>
  </w:abstractNum>
  <w:abstractNum w:abstractNumId="13">
    <w:nsid w:val="236C26FD"/>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37A3A7A"/>
    <w:multiLevelType w:val="multilevel"/>
    <w:tmpl w:val="E50805FC"/>
    <w:numStyleLink w:val="111111"/>
  </w:abstractNum>
  <w:abstractNum w:abstractNumId="15">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2A7CB1"/>
    <w:multiLevelType w:val="multilevel"/>
    <w:tmpl w:val="E50805FC"/>
    <w:numStyleLink w:val="111111"/>
  </w:abstractNum>
  <w:abstractNum w:abstractNumId="17">
    <w:nsid w:val="2D043C71"/>
    <w:multiLevelType w:val="multilevel"/>
    <w:tmpl w:val="E50805FC"/>
    <w:numStyleLink w:val="111111"/>
  </w:abstractNum>
  <w:abstractNum w:abstractNumId="18">
    <w:nsid w:val="332014B7"/>
    <w:multiLevelType w:val="hybridMultilevel"/>
    <w:tmpl w:val="C0AE889C"/>
    <w:lvl w:ilvl="0" w:tplc="DC428CCA">
      <w:start w:val="2"/>
      <w:numFmt w:val="bullet"/>
      <w:lvlText w:val="-"/>
      <w:lvlJc w:val="left"/>
      <w:pPr>
        <w:ind w:left="1664" w:hanging="360"/>
      </w:pPr>
      <w:rPr>
        <w:rFonts w:ascii="Times New Roman" w:eastAsia="SimSun" w:hAnsi="Times New Roman" w:cs="Times New Roman" w:hint="default"/>
        <w:b/>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9">
    <w:nsid w:val="335C7C1C"/>
    <w:multiLevelType w:val="hybridMultilevel"/>
    <w:tmpl w:val="1772E5EE"/>
    <w:lvl w:ilvl="0" w:tplc="24787ED6">
      <w:start w:val="1"/>
      <w:numFmt w:val="decimal"/>
      <w:lvlText w:val="%1"/>
      <w:lvlJc w:val="left"/>
      <w:pPr>
        <w:tabs>
          <w:tab w:val="num" w:pos="0"/>
        </w:tabs>
        <w:ind w:left="2892" w:hanging="284"/>
      </w:pPr>
      <w:rPr>
        <w:rFonts w:hint="default"/>
      </w:rPr>
    </w:lvl>
    <w:lvl w:ilvl="1" w:tplc="040B0019" w:tentative="1">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nsid w:val="3CAD7591"/>
    <w:multiLevelType w:val="multilevel"/>
    <w:tmpl w:val="E50805FC"/>
    <w:numStyleLink w:val="111111"/>
  </w:abstractNum>
  <w:abstractNum w:abstractNumId="21">
    <w:nsid w:val="44D01F3E"/>
    <w:multiLevelType w:val="multilevel"/>
    <w:tmpl w:val="D20CCAB6"/>
    <w:lvl w:ilvl="0">
      <w:start w:val="1"/>
      <w:numFmt w:val="bullet"/>
      <w:lvlText w:val=""/>
      <w:lvlJc w:val="left"/>
      <w:pPr>
        <w:tabs>
          <w:tab w:val="num" w:pos="284"/>
        </w:tabs>
        <w:ind w:left="284" w:hanging="284"/>
      </w:pPr>
      <w:rPr>
        <w:rFonts w:ascii="Wingdings 3" w:hAnsi="Wingdings 3" w:hint="default"/>
        <w:color w:val="0177B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3">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4">
    <w:nsid w:val="4B233E23"/>
    <w:multiLevelType w:val="multilevel"/>
    <w:tmpl w:val="69647704"/>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firstLine="0"/>
      </w:pPr>
      <w:rPr>
        <w:rFonts w:hint="default"/>
      </w:rPr>
    </w:lvl>
    <w:lvl w:ilvl="3">
      <w:start w:val="1"/>
      <w:numFmt w:val="decimal"/>
      <w:lvlText w:val="%1.%2.%3.%4."/>
      <w:lvlJc w:val="left"/>
      <w:pPr>
        <w:tabs>
          <w:tab w:val="num" w:pos="1304"/>
        </w:tabs>
        <w:ind w:left="1304" w:firstLine="0"/>
      </w:pPr>
      <w:rPr>
        <w:rFonts w:hint="default"/>
      </w:rPr>
    </w:lvl>
    <w:lvl w:ilvl="4">
      <w:start w:val="1"/>
      <w:numFmt w:val="decimal"/>
      <w:lvlText w:val="%1.%2.%3.%4.%5."/>
      <w:lvlJc w:val="left"/>
      <w:pPr>
        <w:tabs>
          <w:tab w:val="num" w:pos="1304"/>
        </w:tabs>
        <w:ind w:left="1304" w:firstLine="0"/>
      </w:pPr>
      <w:rPr>
        <w:rFonts w:hint="default"/>
      </w:rPr>
    </w:lvl>
    <w:lvl w:ilvl="5">
      <w:start w:val="1"/>
      <w:numFmt w:val="decimal"/>
      <w:suff w:val="space"/>
      <w:lvlText w:val="%1.%2.%3.%4.%5.%6."/>
      <w:lvlJc w:val="left"/>
      <w:pPr>
        <w:ind w:left="1304" w:firstLine="0"/>
      </w:pPr>
      <w:rPr>
        <w:rFonts w:hint="default"/>
      </w:rPr>
    </w:lvl>
    <w:lvl w:ilvl="6">
      <w:start w:val="1"/>
      <w:numFmt w:val="decimal"/>
      <w:suff w:val="space"/>
      <w:lvlText w:val="%1.%2.%3.%4.%5.%6.%7."/>
      <w:lvlJc w:val="left"/>
      <w:pPr>
        <w:ind w:left="1304" w:firstLine="0"/>
      </w:pPr>
      <w:rPr>
        <w:rFonts w:hint="default"/>
      </w:rPr>
    </w:lvl>
    <w:lvl w:ilvl="7">
      <w:start w:val="1"/>
      <w:numFmt w:val="decimal"/>
      <w:suff w:val="space"/>
      <w:lvlText w:val="%1.%2.%3.%4.%5.%6.%7.%8."/>
      <w:lvlJc w:val="left"/>
      <w:pPr>
        <w:ind w:left="1304" w:firstLine="0"/>
      </w:pPr>
      <w:rPr>
        <w:rFonts w:hint="default"/>
      </w:rPr>
    </w:lvl>
    <w:lvl w:ilvl="8">
      <w:start w:val="1"/>
      <w:numFmt w:val="decimal"/>
      <w:suff w:val="space"/>
      <w:lvlText w:val="%1.%2.%3.%4.%5.%6.%7.%8.%9."/>
      <w:lvlJc w:val="left"/>
      <w:pPr>
        <w:ind w:left="1304" w:firstLine="0"/>
      </w:pPr>
      <w:rPr>
        <w:rFonts w:hint="default"/>
      </w:rPr>
    </w:lvl>
  </w:abstractNum>
  <w:abstractNum w:abstractNumId="25">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6">
    <w:nsid w:val="5EC33852"/>
    <w:multiLevelType w:val="multilevel"/>
    <w:tmpl w:val="E50805FC"/>
    <w:numStyleLink w:val="111111"/>
  </w:abstractNum>
  <w:abstractNum w:abstractNumId="27">
    <w:nsid w:val="68554E2E"/>
    <w:multiLevelType w:val="multilevel"/>
    <w:tmpl w:val="42BC7BCE"/>
    <w:lvl w:ilvl="0">
      <w:start w:val="1"/>
      <w:numFmt w:val="bullet"/>
      <w:lvlText w:val="•"/>
      <w:lvlJc w:val="left"/>
      <w:pPr>
        <w:tabs>
          <w:tab w:val="num" w:pos="284"/>
        </w:tabs>
        <w:ind w:left="284" w:firstLine="2324"/>
      </w:pPr>
      <w:rPr>
        <w:rFonts w:ascii="@BatangChe" w:eastAsia="@BatangChe" w:hAnsi="@BatangChe" w:cs="@BatangChe" w:hint="eastAsia"/>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88E586D"/>
    <w:multiLevelType w:val="multilevel"/>
    <w:tmpl w:val="71D09C9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0FD60AB"/>
    <w:multiLevelType w:val="multilevel"/>
    <w:tmpl w:val="E50805FC"/>
    <w:numStyleLink w:val="111111"/>
  </w:abstractNum>
  <w:abstractNum w:abstractNumId="30">
    <w:nsid w:val="74FC42FC"/>
    <w:multiLevelType w:val="multilevel"/>
    <w:tmpl w:val="E50805FC"/>
    <w:numStyleLink w:val="111111"/>
  </w:abstractNum>
  <w:abstractNum w:abstractNumId="31">
    <w:nsid w:val="78E5370B"/>
    <w:multiLevelType w:val="hybridMultilevel"/>
    <w:tmpl w:val="F1BA32DA"/>
    <w:lvl w:ilvl="0" w:tplc="1422DD4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2">
    <w:nsid w:val="7B87405F"/>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3">
    <w:nsid w:val="7B92630B"/>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4">
    <w:nsid w:val="7CF460F1"/>
    <w:multiLevelType w:val="multilevel"/>
    <w:tmpl w:val="E50805FC"/>
    <w:numStyleLink w:val="111111"/>
  </w:abstractNum>
  <w:abstractNum w:abstractNumId="35">
    <w:nsid w:val="7D1E32D8"/>
    <w:multiLevelType w:val="multilevel"/>
    <w:tmpl w:val="6456CE6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firstLine="0"/>
      </w:pPr>
      <w:rPr>
        <w:rFonts w:hint="default"/>
      </w:rPr>
    </w:lvl>
    <w:lvl w:ilvl="3">
      <w:start w:val="1"/>
      <w:numFmt w:val="decimal"/>
      <w:lvlText w:val="%1.%2.%3.%4."/>
      <w:lvlJc w:val="left"/>
      <w:pPr>
        <w:tabs>
          <w:tab w:val="num" w:pos="1211"/>
        </w:tabs>
        <w:ind w:left="1211" w:hanging="851"/>
      </w:pPr>
      <w:rPr>
        <w:rFonts w:hint="default"/>
      </w:rPr>
    </w:lvl>
    <w:lvl w:ilvl="4">
      <w:start w:val="1"/>
      <w:numFmt w:val="decimal"/>
      <w:lvlText w:val="%1.%2.%3.%4.%5."/>
      <w:lvlJc w:val="left"/>
      <w:pPr>
        <w:tabs>
          <w:tab w:val="num" w:pos="1494"/>
        </w:tabs>
        <w:ind w:left="1494" w:hanging="1134"/>
      </w:pPr>
      <w:rPr>
        <w:rFonts w:hint="default"/>
      </w:rPr>
    </w:lvl>
    <w:lvl w:ilvl="5">
      <w:start w:val="1"/>
      <w:numFmt w:val="decimal"/>
      <w:lvlText w:val="%1.%2.%3.%4.%5.%6."/>
      <w:lvlJc w:val="left"/>
      <w:pPr>
        <w:tabs>
          <w:tab w:val="num" w:pos="2061"/>
        </w:tabs>
        <w:ind w:left="2061" w:hanging="1701"/>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33"/>
  </w:num>
  <w:num w:numId="2">
    <w:abstractNumId w:val="32"/>
  </w:num>
  <w:num w:numId="3">
    <w:abstractNumId w:val="15"/>
  </w:num>
  <w:num w:numId="4">
    <w:abstractNumId w:val="25"/>
  </w:num>
  <w:num w:numId="5">
    <w:abstractNumId w:val="30"/>
  </w:num>
  <w:num w:numId="6">
    <w:abstractNumId w:val="14"/>
  </w:num>
  <w:num w:numId="7">
    <w:abstractNumId w:val="7"/>
  </w:num>
  <w:num w:numId="8">
    <w:abstractNumId w:val="24"/>
  </w:num>
  <w:num w:numId="9">
    <w:abstractNumId w:val="0"/>
  </w:num>
  <w:num w:numId="10">
    <w:abstractNumId w:val="34"/>
  </w:num>
  <w:num w:numId="11">
    <w:abstractNumId w:val="29"/>
  </w:num>
  <w:num w:numId="12">
    <w:abstractNumId w:val="2"/>
  </w:num>
  <w:num w:numId="13">
    <w:abstractNumId w:val="20"/>
  </w:num>
  <w:num w:numId="14">
    <w:abstractNumId w:val="26"/>
  </w:num>
  <w:num w:numId="15">
    <w:abstractNumId w:val="8"/>
  </w:num>
  <w:num w:numId="16">
    <w:abstractNumId w:val="12"/>
  </w:num>
  <w:num w:numId="17">
    <w:abstractNumId w:val="9"/>
  </w:num>
  <w:num w:numId="18">
    <w:abstractNumId w:val="11"/>
  </w:num>
  <w:num w:numId="19">
    <w:abstractNumId w:val="35"/>
  </w:num>
  <w:num w:numId="20">
    <w:abstractNumId w:val="13"/>
  </w:num>
  <w:num w:numId="21">
    <w:abstractNumId w:val="16"/>
  </w:num>
  <w:num w:numId="22">
    <w:abstractNumId w:val="1"/>
  </w:num>
  <w:num w:numId="23">
    <w:abstractNumId w:val="22"/>
  </w:num>
  <w:num w:numId="24">
    <w:abstractNumId w:val="31"/>
  </w:num>
  <w:num w:numId="25">
    <w:abstractNumId w:val="21"/>
  </w:num>
  <w:num w:numId="26">
    <w:abstractNumId w:val="27"/>
  </w:num>
  <w:num w:numId="27">
    <w:abstractNumId w:val="4"/>
  </w:num>
  <w:num w:numId="28">
    <w:abstractNumId w:val="28"/>
  </w:num>
  <w:num w:numId="29">
    <w:abstractNumId w:val="5"/>
  </w:num>
  <w:num w:numId="30">
    <w:abstractNumId w:val="10"/>
  </w:num>
  <w:num w:numId="31">
    <w:abstractNumId w:val="6"/>
  </w:num>
  <w:num w:numId="32">
    <w:abstractNumId w:val="17"/>
  </w:num>
  <w:num w:numId="33">
    <w:abstractNumId w:val="3"/>
  </w:num>
  <w:num w:numId="34">
    <w:abstractNumId w:val="19"/>
  </w:num>
  <w:num w:numId="35">
    <w:abstractNumId w:val="2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autoHyphenation/>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BmTagged" w:val="Alice_Öster"/>
    <w:docVar w:name="WfColors" w:val="1"/>
    <w:docVar w:name="WfID" w:val="17y3C5rueh80231257999 (inf.fi) Alice_Öster"/>
    <w:docVar w:name="WfLastSegment" w:val=" 111 y"/>
    <w:docVar w:name="WfMT" w:val="0"/>
    <w:docVar w:name="WfProtection" w:val="1"/>
    <w:docVar w:name="WfStyles" w:val=" 271   no"/>
  </w:docVars>
  <w:rsids>
    <w:rsidRoot w:val="002C083B"/>
    <w:rsid w:val="00004E1D"/>
    <w:rsid w:val="00010137"/>
    <w:rsid w:val="00011BC2"/>
    <w:rsid w:val="00014636"/>
    <w:rsid w:val="00041D37"/>
    <w:rsid w:val="00073F61"/>
    <w:rsid w:val="000861D6"/>
    <w:rsid w:val="00096928"/>
    <w:rsid w:val="000C0E86"/>
    <w:rsid w:val="000C123D"/>
    <w:rsid w:val="000D2582"/>
    <w:rsid w:val="000F071D"/>
    <w:rsid w:val="001024A5"/>
    <w:rsid w:val="00107683"/>
    <w:rsid w:val="00120852"/>
    <w:rsid w:val="00133EC1"/>
    <w:rsid w:val="00136AB0"/>
    <w:rsid w:val="001450C3"/>
    <w:rsid w:val="00146EE7"/>
    <w:rsid w:val="00153F3C"/>
    <w:rsid w:val="00167189"/>
    <w:rsid w:val="001848EF"/>
    <w:rsid w:val="00190B7C"/>
    <w:rsid w:val="00192B1F"/>
    <w:rsid w:val="001A04D2"/>
    <w:rsid w:val="001A5F5D"/>
    <w:rsid w:val="001B674D"/>
    <w:rsid w:val="001C2D04"/>
    <w:rsid w:val="001C4CA7"/>
    <w:rsid w:val="001C501E"/>
    <w:rsid w:val="001D1B3D"/>
    <w:rsid w:val="001E62C2"/>
    <w:rsid w:val="001F01CE"/>
    <w:rsid w:val="001F12CE"/>
    <w:rsid w:val="001F32A4"/>
    <w:rsid w:val="002010CE"/>
    <w:rsid w:val="002023F3"/>
    <w:rsid w:val="00202986"/>
    <w:rsid w:val="002202FD"/>
    <w:rsid w:val="00220F20"/>
    <w:rsid w:val="00221605"/>
    <w:rsid w:val="00230FBA"/>
    <w:rsid w:val="00236BBA"/>
    <w:rsid w:val="00243E8B"/>
    <w:rsid w:val="00245DA0"/>
    <w:rsid w:val="0025468F"/>
    <w:rsid w:val="002561DE"/>
    <w:rsid w:val="00266BBF"/>
    <w:rsid w:val="00272479"/>
    <w:rsid w:val="00280284"/>
    <w:rsid w:val="0028288F"/>
    <w:rsid w:val="00287412"/>
    <w:rsid w:val="002911F7"/>
    <w:rsid w:val="00293EEE"/>
    <w:rsid w:val="0029531D"/>
    <w:rsid w:val="002C083B"/>
    <w:rsid w:val="002C5962"/>
    <w:rsid w:val="002D0F79"/>
    <w:rsid w:val="00303135"/>
    <w:rsid w:val="0030571A"/>
    <w:rsid w:val="00311B7D"/>
    <w:rsid w:val="003163E5"/>
    <w:rsid w:val="00342CD1"/>
    <w:rsid w:val="003552A5"/>
    <w:rsid w:val="00355E7B"/>
    <w:rsid w:val="003622FB"/>
    <w:rsid w:val="0036437C"/>
    <w:rsid w:val="00371451"/>
    <w:rsid w:val="00372F19"/>
    <w:rsid w:val="00384D73"/>
    <w:rsid w:val="003931FE"/>
    <w:rsid w:val="003A2BE4"/>
    <w:rsid w:val="003A2D0F"/>
    <w:rsid w:val="003B1E5B"/>
    <w:rsid w:val="003B4E98"/>
    <w:rsid w:val="003C0720"/>
    <w:rsid w:val="003D1679"/>
    <w:rsid w:val="003D3336"/>
    <w:rsid w:val="003E20D9"/>
    <w:rsid w:val="003E5B10"/>
    <w:rsid w:val="003E6307"/>
    <w:rsid w:val="003F7F5C"/>
    <w:rsid w:val="003F7FB4"/>
    <w:rsid w:val="004032B8"/>
    <w:rsid w:val="00405BB4"/>
    <w:rsid w:val="00413B83"/>
    <w:rsid w:val="00417BAB"/>
    <w:rsid w:val="00417C90"/>
    <w:rsid w:val="00426E5D"/>
    <w:rsid w:val="00434948"/>
    <w:rsid w:val="004510E3"/>
    <w:rsid w:val="00451ED4"/>
    <w:rsid w:val="00456D55"/>
    <w:rsid w:val="0049063D"/>
    <w:rsid w:val="004918E0"/>
    <w:rsid w:val="004B79E5"/>
    <w:rsid w:val="004C0814"/>
    <w:rsid w:val="004D7ECD"/>
    <w:rsid w:val="004E4183"/>
    <w:rsid w:val="004E6EE4"/>
    <w:rsid w:val="004F2201"/>
    <w:rsid w:val="004F27F2"/>
    <w:rsid w:val="004F4519"/>
    <w:rsid w:val="004F4897"/>
    <w:rsid w:val="004F682A"/>
    <w:rsid w:val="00505D07"/>
    <w:rsid w:val="005128AB"/>
    <w:rsid w:val="00520421"/>
    <w:rsid w:val="00525A82"/>
    <w:rsid w:val="00532A64"/>
    <w:rsid w:val="00534498"/>
    <w:rsid w:val="005365C3"/>
    <w:rsid w:val="00547094"/>
    <w:rsid w:val="00555DA5"/>
    <w:rsid w:val="005619A3"/>
    <w:rsid w:val="00565F9E"/>
    <w:rsid w:val="0057274F"/>
    <w:rsid w:val="0057513A"/>
    <w:rsid w:val="00576A0F"/>
    <w:rsid w:val="00586579"/>
    <w:rsid w:val="005A155A"/>
    <w:rsid w:val="005A2CD9"/>
    <w:rsid w:val="005A6279"/>
    <w:rsid w:val="005B1C9B"/>
    <w:rsid w:val="005B2BC5"/>
    <w:rsid w:val="005C1A6C"/>
    <w:rsid w:val="005D082B"/>
    <w:rsid w:val="005D1770"/>
    <w:rsid w:val="005D7D13"/>
    <w:rsid w:val="005E0CEE"/>
    <w:rsid w:val="005E6917"/>
    <w:rsid w:val="005F686D"/>
    <w:rsid w:val="00604EEA"/>
    <w:rsid w:val="00606C20"/>
    <w:rsid w:val="00610172"/>
    <w:rsid w:val="00623B4B"/>
    <w:rsid w:val="0063159E"/>
    <w:rsid w:val="00645474"/>
    <w:rsid w:val="0065778E"/>
    <w:rsid w:val="00657C5B"/>
    <w:rsid w:val="006608D0"/>
    <w:rsid w:val="0067306F"/>
    <w:rsid w:val="006805F7"/>
    <w:rsid w:val="006826B1"/>
    <w:rsid w:val="0068324E"/>
    <w:rsid w:val="00695BEB"/>
    <w:rsid w:val="006B6815"/>
    <w:rsid w:val="006C1BBD"/>
    <w:rsid w:val="006D019E"/>
    <w:rsid w:val="006D1F78"/>
    <w:rsid w:val="006D20EC"/>
    <w:rsid w:val="006E25F6"/>
    <w:rsid w:val="006E3C7B"/>
    <w:rsid w:val="006F316E"/>
    <w:rsid w:val="006F5DD8"/>
    <w:rsid w:val="00700C6F"/>
    <w:rsid w:val="00706E9A"/>
    <w:rsid w:val="00711287"/>
    <w:rsid w:val="00712828"/>
    <w:rsid w:val="007254D9"/>
    <w:rsid w:val="00727DC9"/>
    <w:rsid w:val="00737866"/>
    <w:rsid w:val="00753459"/>
    <w:rsid w:val="00770835"/>
    <w:rsid w:val="0077485F"/>
    <w:rsid w:val="00782D07"/>
    <w:rsid w:val="00796D0F"/>
    <w:rsid w:val="007A098A"/>
    <w:rsid w:val="007A5E91"/>
    <w:rsid w:val="007C4632"/>
    <w:rsid w:val="007D3385"/>
    <w:rsid w:val="007D7B11"/>
    <w:rsid w:val="007F056F"/>
    <w:rsid w:val="007F28EF"/>
    <w:rsid w:val="007F3DFE"/>
    <w:rsid w:val="008015E3"/>
    <w:rsid w:val="00805567"/>
    <w:rsid w:val="00827173"/>
    <w:rsid w:val="00831CBE"/>
    <w:rsid w:val="00832D20"/>
    <w:rsid w:val="00834BEB"/>
    <w:rsid w:val="00842E91"/>
    <w:rsid w:val="00844BB3"/>
    <w:rsid w:val="00845956"/>
    <w:rsid w:val="008562FC"/>
    <w:rsid w:val="00860935"/>
    <w:rsid w:val="008614D0"/>
    <w:rsid w:val="00870B4F"/>
    <w:rsid w:val="008764CB"/>
    <w:rsid w:val="00880FBA"/>
    <w:rsid w:val="008B52F0"/>
    <w:rsid w:val="008C282B"/>
    <w:rsid w:val="008D0A76"/>
    <w:rsid w:val="009150E5"/>
    <w:rsid w:val="009154EA"/>
    <w:rsid w:val="00925A05"/>
    <w:rsid w:val="009345E1"/>
    <w:rsid w:val="00936767"/>
    <w:rsid w:val="00945DFA"/>
    <w:rsid w:val="0095168C"/>
    <w:rsid w:val="00952B10"/>
    <w:rsid w:val="00956596"/>
    <w:rsid w:val="00956614"/>
    <w:rsid w:val="00956FE3"/>
    <w:rsid w:val="0098029B"/>
    <w:rsid w:val="00993CC7"/>
    <w:rsid w:val="00994662"/>
    <w:rsid w:val="009B33C2"/>
    <w:rsid w:val="009C2240"/>
    <w:rsid w:val="009C2728"/>
    <w:rsid w:val="009F0E46"/>
    <w:rsid w:val="009F4FA0"/>
    <w:rsid w:val="009F7BE6"/>
    <w:rsid w:val="00A035B8"/>
    <w:rsid w:val="00A12792"/>
    <w:rsid w:val="00A137D5"/>
    <w:rsid w:val="00A30BA9"/>
    <w:rsid w:val="00A51EB9"/>
    <w:rsid w:val="00A52F0A"/>
    <w:rsid w:val="00A54A91"/>
    <w:rsid w:val="00A62436"/>
    <w:rsid w:val="00A67777"/>
    <w:rsid w:val="00A7649D"/>
    <w:rsid w:val="00A77A2E"/>
    <w:rsid w:val="00A84E06"/>
    <w:rsid w:val="00A93A34"/>
    <w:rsid w:val="00AA474A"/>
    <w:rsid w:val="00AC120C"/>
    <w:rsid w:val="00AC5223"/>
    <w:rsid w:val="00AC61F6"/>
    <w:rsid w:val="00AD641A"/>
    <w:rsid w:val="00AE3637"/>
    <w:rsid w:val="00AF26D8"/>
    <w:rsid w:val="00AF6591"/>
    <w:rsid w:val="00AF6CDB"/>
    <w:rsid w:val="00B0607F"/>
    <w:rsid w:val="00B10CA7"/>
    <w:rsid w:val="00B11217"/>
    <w:rsid w:val="00B26E19"/>
    <w:rsid w:val="00B27113"/>
    <w:rsid w:val="00B436FC"/>
    <w:rsid w:val="00B74258"/>
    <w:rsid w:val="00B77013"/>
    <w:rsid w:val="00B7735B"/>
    <w:rsid w:val="00B82C78"/>
    <w:rsid w:val="00B82C81"/>
    <w:rsid w:val="00B83132"/>
    <w:rsid w:val="00B84A91"/>
    <w:rsid w:val="00BA7D19"/>
    <w:rsid w:val="00BB6C60"/>
    <w:rsid w:val="00BD0E9A"/>
    <w:rsid w:val="00BE143F"/>
    <w:rsid w:val="00BE15FD"/>
    <w:rsid w:val="00BE4D3A"/>
    <w:rsid w:val="00BE6335"/>
    <w:rsid w:val="00BF268F"/>
    <w:rsid w:val="00BF49E2"/>
    <w:rsid w:val="00C02217"/>
    <w:rsid w:val="00C044C8"/>
    <w:rsid w:val="00C20FFB"/>
    <w:rsid w:val="00C3711D"/>
    <w:rsid w:val="00C4779A"/>
    <w:rsid w:val="00C47EE9"/>
    <w:rsid w:val="00C54445"/>
    <w:rsid w:val="00C7155C"/>
    <w:rsid w:val="00C84DD5"/>
    <w:rsid w:val="00CA0C94"/>
    <w:rsid w:val="00CA6B91"/>
    <w:rsid w:val="00CB02E3"/>
    <w:rsid w:val="00CB246A"/>
    <w:rsid w:val="00CB6BAC"/>
    <w:rsid w:val="00CB75ED"/>
    <w:rsid w:val="00CC064D"/>
    <w:rsid w:val="00CC6133"/>
    <w:rsid w:val="00CC6922"/>
    <w:rsid w:val="00CD49A9"/>
    <w:rsid w:val="00CD4B11"/>
    <w:rsid w:val="00CD5FC9"/>
    <w:rsid w:val="00CE084D"/>
    <w:rsid w:val="00D02F70"/>
    <w:rsid w:val="00D2493B"/>
    <w:rsid w:val="00D27931"/>
    <w:rsid w:val="00D316C1"/>
    <w:rsid w:val="00D317EE"/>
    <w:rsid w:val="00D335D4"/>
    <w:rsid w:val="00D612EF"/>
    <w:rsid w:val="00D61E0B"/>
    <w:rsid w:val="00D66BA7"/>
    <w:rsid w:val="00D66DA2"/>
    <w:rsid w:val="00D70FEB"/>
    <w:rsid w:val="00D952CE"/>
    <w:rsid w:val="00DA263E"/>
    <w:rsid w:val="00DC2347"/>
    <w:rsid w:val="00DD46CE"/>
    <w:rsid w:val="00DD4A62"/>
    <w:rsid w:val="00DE3A1A"/>
    <w:rsid w:val="00E009B1"/>
    <w:rsid w:val="00E10548"/>
    <w:rsid w:val="00E2083C"/>
    <w:rsid w:val="00E25CA6"/>
    <w:rsid w:val="00E30123"/>
    <w:rsid w:val="00E450D4"/>
    <w:rsid w:val="00E52E8F"/>
    <w:rsid w:val="00E6307C"/>
    <w:rsid w:val="00E66459"/>
    <w:rsid w:val="00E82ED2"/>
    <w:rsid w:val="00E83F47"/>
    <w:rsid w:val="00E852E6"/>
    <w:rsid w:val="00E91D7E"/>
    <w:rsid w:val="00E9455E"/>
    <w:rsid w:val="00E94F4A"/>
    <w:rsid w:val="00EA0385"/>
    <w:rsid w:val="00EA1C8D"/>
    <w:rsid w:val="00EB1A48"/>
    <w:rsid w:val="00EE0524"/>
    <w:rsid w:val="00EE4B87"/>
    <w:rsid w:val="00EF0FDE"/>
    <w:rsid w:val="00F00196"/>
    <w:rsid w:val="00F001C1"/>
    <w:rsid w:val="00F1611E"/>
    <w:rsid w:val="00F17E5F"/>
    <w:rsid w:val="00F328F2"/>
    <w:rsid w:val="00F33D08"/>
    <w:rsid w:val="00F61136"/>
    <w:rsid w:val="00F677A1"/>
    <w:rsid w:val="00F74BAC"/>
    <w:rsid w:val="00F8096C"/>
    <w:rsid w:val="00F85424"/>
    <w:rsid w:val="00F9200D"/>
    <w:rsid w:val="00FA189D"/>
    <w:rsid w:val="00FA5219"/>
    <w:rsid w:val="00FA6043"/>
    <w:rsid w:val="00FB41DF"/>
    <w:rsid w:val="00FB4D46"/>
    <w:rsid w:val="00FB510B"/>
    <w:rsid w:val="00FB60DC"/>
    <w:rsid w:val="00FD1F89"/>
    <w:rsid w:val="00FD5743"/>
    <w:rsid w:val="00FD7B92"/>
    <w:rsid w:val="00FF753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i-FI" w:eastAsia="fi-FI"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qFormat="1"/>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586579"/>
    <w:pPr>
      <w:spacing w:line="240" w:lineRule="atLeast"/>
    </w:pPr>
    <w:rPr>
      <w:sz w:val="22"/>
      <w:szCs w:val="24"/>
      <w:lang w:eastAsia="zh-CN" w:bidi="ar-SA"/>
    </w:rPr>
  </w:style>
  <w:style w:type="paragraph" w:styleId="Otsikko1">
    <w:name w:val="heading 1"/>
    <w:basedOn w:val="Normaali"/>
    <w:next w:val="Paragraph"/>
    <w:qFormat/>
    <w:rsid w:val="00A93A34"/>
    <w:pPr>
      <w:keepNext/>
      <w:spacing w:before="240" w:after="240"/>
      <w:outlineLvl w:val="0"/>
    </w:pPr>
    <w:rPr>
      <w:rFonts w:cs="Arial"/>
      <w:b/>
      <w:kern w:val="32"/>
      <w:szCs w:val="32"/>
    </w:rPr>
  </w:style>
  <w:style w:type="paragraph" w:styleId="Otsikko2">
    <w:name w:val="heading 2"/>
    <w:basedOn w:val="Normaali"/>
    <w:next w:val="Paragraph"/>
    <w:qFormat/>
    <w:rsid w:val="00A93A34"/>
    <w:pPr>
      <w:keepNext/>
      <w:spacing w:before="240" w:after="240"/>
      <w:outlineLvl w:val="1"/>
    </w:pPr>
    <w:rPr>
      <w:rFonts w:cs="Arial"/>
      <w:szCs w:val="28"/>
    </w:rPr>
  </w:style>
  <w:style w:type="paragraph" w:styleId="Otsikko3">
    <w:name w:val="heading 3"/>
    <w:basedOn w:val="Normaali"/>
    <w:next w:val="Paragraph"/>
    <w:qFormat/>
    <w:rsid w:val="00A93A34"/>
    <w:pPr>
      <w:keepNext/>
      <w:spacing w:before="240" w:after="240"/>
      <w:outlineLvl w:val="2"/>
    </w:pPr>
    <w:rPr>
      <w:rFonts w:cs="Arial"/>
      <w:bCs/>
      <w:szCs w:val="26"/>
    </w:rPr>
  </w:style>
  <w:style w:type="paragraph" w:styleId="Otsikko4">
    <w:name w:val="heading 4"/>
    <w:basedOn w:val="Normaali"/>
    <w:next w:val="Paragraph"/>
    <w:qFormat/>
    <w:rsid w:val="00A93A34"/>
    <w:pPr>
      <w:keepNext/>
      <w:spacing w:before="240" w:after="240"/>
      <w:outlineLvl w:val="3"/>
    </w:pPr>
    <w:rPr>
      <w:bCs/>
      <w:szCs w:val="28"/>
    </w:rPr>
  </w:style>
  <w:style w:type="paragraph" w:styleId="Otsikko5">
    <w:name w:val="heading 5"/>
    <w:basedOn w:val="Normaali"/>
    <w:next w:val="Paragraph"/>
    <w:qFormat/>
    <w:rsid w:val="00A93A34"/>
    <w:pPr>
      <w:spacing w:before="240" w:after="240"/>
      <w:outlineLvl w:val="4"/>
    </w:pPr>
    <w:rPr>
      <w:bCs/>
      <w:iCs/>
      <w:szCs w:val="26"/>
    </w:rPr>
  </w:style>
  <w:style w:type="paragraph" w:styleId="Otsikko6">
    <w:name w:val="heading 6"/>
    <w:basedOn w:val="Normaali"/>
    <w:next w:val="Paragraph"/>
    <w:rsid w:val="00A93A34"/>
    <w:pPr>
      <w:spacing w:before="240" w:after="240"/>
      <w:outlineLvl w:val="5"/>
    </w:pPr>
    <w:rPr>
      <w:bCs/>
      <w:szCs w:val="22"/>
    </w:rPr>
  </w:style>
  <w:style w:type="paragraph" w:styleId="Otsikko7">
    <w:name w:val="heading 7"/>
    <w:basedOn w:val="Normaali"/>
    <w:next w:val="Paragraph"/>
    <w:rsid w:val="00A93A34"/>
    <w:pPr>
      <w:spacing w:before="240" w:after="240"/>
      <w:outlineLvl w:val="6"/>
    </w:pPr>
  </w:style>
  <w:style w:type="paragraph" w:styleId="Otsikko8">
    <w:name w:val="heading 8"/>
    <w:basedOn w:val="Normaali"/>
    <w:next w:val="Paragraph"/>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7F056F"/>
    <w:pPr>
      <w:ind w:left="2608"/>
    </w:pPr>
  </w:style>
  <w:style w:type="paragraph" w:customStyle="1" w:styleId="ListHeader">
    <w:name w:val="List Header"/>
    <w:basedOn w:val="Otsikko1"/>
    <w:next w:val="Paragraph"/>
    <w:qFormat/>
    <w:rsid w:val="00A93A34"/>
    <w:pPr>
      <w:numPr>
        <w:numId w:val="23"/>
      </w:numPr>
    </w:pPr>
    <w:rPr>
      <w:b w:val="0"/>
    </w:rPr>
  </w:style>
  <w:style w:type="character" w:customStyle="1" w:styleId="AlatunnisteChar">
    <w:name w:val="Alatunniste Char"/>
    <w:basedOn w:val="Kappaleenoletusfontti"/>
    <w:link w:val="Alatunniste"/>
    <w:rsid w:val="005A155A"/>
    <w:rPr>
      <w:sz w:val="22"/>
      <w:szCs w:val="24"/>
      <w:lang w:val="en-GB" w:eastAsia="zh-CN" w:bidi="ar-SA"/>
    </w:rPr>
  </w:style>
  <w:style w:type="table" w:styleId="TaulukkoRuudukko">
    <w:name w:val="Table Grid"/>
    <w:basedOn w:val="Normaalitaulukko"/>
    <w:rsid w:val="001848EF"/>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1"/>
      </w:numPr>
    </w:pPr>
  </w:style>
  <w:style w:type="paragraph" w:styleId="Leiptekstin1rivinsisennys">
    <w:name w:val="Body Text First Indent"/>
    <w:basedOn w:val="Normaali"/>
    <w:qFormat/>
    <w:rsid w:val="003163E5"/>
    <w:pPr>
      <w:ind w:left="2608" w:hanging="2608"/>
    </w:pPr>
  </w:style>
  <w:style w:type="numbering" w:styleId="111111">
    <w:name w:val="Outline List 2"/>
    <w:basedOn w:val="Eiluettelo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paragraph" w:styleId="Luettelokappale">
    <w:name w:val="List Paragraph"/>
    <w:basedOn w:val="Normaali"/>
    <w:uiPriority w:val="34"/>
    <w:qFormat/>
    <w:rsid w:val="00CE084D"/>
    <w:pPr>
      <w:ind w:left="720"/>
      <w:contextualSpacing/>
    </w:pPr>
  </w:style>
  <w:style w:type="character" w:styleId="Hyperlinkki">
    <w:name w:val="Hyperlink"/>
    <w:basedOn w:val="Kappaleenoletusfontti"/>
    <w:uiPriority w:val="99"/>
    <w:semiHidden/>
    <w:unhideWhenUsed/>
    <w:rsid w:val="00782D07"/>
    <w:rPr>
      <w:color w:val="0000FF"/>
      <w:u w:val="single"/>
    </w:rPr>
  </w:style>
  <w:style w:type="character" w:customStyle="1" w:styleId="tw4winMark">
    <w:name w:val="tw4winMark"/>
    <w:basedOn w:val="Kappaleenoletusfontti"/>
    <w:rsid w:val="00831CBE"/>
    <w:rPr>
      <w:rFonts w:ascii="Courier New" w:hAnsi="Courier New" w:cs="Courier New"/>
      <w:b w:val="0"/>
      <w:i w:val="0"/>
      <w:dstrike w:val="0"/>
      <w:noProof/>
      <w:vanish/>
      <w:color w:val="800080"/>
      <w:sz w:val="18"/>
      <w:effect w:val="none"/>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i-FI" w:eastAsia="fi-FI"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qFormat="1"/>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586579"/>
    <w:pPr>
      <w:spacing w:line="240" w:lineRule="atLeast"/>
    </w:pPr>
    <w:rPr>
      <w:sz w:val="22"/>
      <w:szCs w:val="24"/>
      <w:lang w:eastAsia="zh-CN" w:bidi="ar-SA"/>
    </w:rPr>
  </w:style>
  <w:style w:type="paragraph" w:styleId="Otsikko1">
    <w:name w:val="heading 1"/>
    <w:basedOn w:val="Normaali"/>
    <w:next w:val="Paragraph"/>
    <w:qFormat/>
    <w:rsid w:val="00A93A34"/>
    <w:pPr>
      <w:keepNext/>
      <w:spacing w:before="240" w:after="240"/>
      <w:outlineLvl w:val="0"/>
    </w:pPr>
    <w:rPr>
      <w:rFonts w:cs="Arial"/>
      <w:b/>
      <w:kern w:val="32"/>
      <w:szCs w:val="32"/>
    </w:rPr>
  </w:style>
  <w:style w:type="paragraph" w:styleId="Otsikko2">
    <w:name w:val="heading 2"/>
    <w:basedOn w:val="Normaali"/>
    <w:next w:val="Paragraph"/>
    <w:qFormat/>
    <w:rsid w:val="00A93A34"/>
    <w:pPr>
      <w:keepNext/>
      <w:spacing w:before="240" w:after="240"/>
      <w:outlineLvl w:val="1"/>
    </w:pPr>
    <w:rPr>
      <w:rFonts w:cs="Arial"/>
      <w:szCs w:val="28"/>
    </w:rPr>
  </w:style>
  <w:style w:type="paragraph" w:styleId="Otsikko3">
    <w:name w:val="heading 3"/>
    <w:basedOn w:val="Normaali"/>
    <w:next w:val="Paragraph"/>
    <w:qFormat/>
    <w:rsid w:val="00A93A34"/>
    <w:pPr>
      <w:keepNext/>
      <w:spacing w:before="240" w:after="240"/>
      <w:outlineLvl w:val="2"/>
    </w:pPr>
    <w:rPr>
      <w:rFonts w:cs="Arial"/>
      <w:bCs/>
      <w:szCs w:val="26"/>
    </w:rPr>
  </w:style>
  <w:style w:type="paragraph" w:styleId="Otsikko4">
    <w:name w:val="heading 4"/>
    <w:basedOn w:val="Normaali"/>
    <w:next w:val="Paragraph"/>
    <w:qFormat/>
    <w:rsid w:val="00A93A34"/>
    <w:pPr>
      <w:keepNext/>
      <w:spacing w:before="240" w:after="240"/>
      <w:outlineLvl w:val="3"/>
    </w:pPr>
    <w:rPr>
      <w:bCs/>
      <w:szCs w:val="28"/>
    </w:rPr>
  </w:style>
  <w:style w:type="paragraph" w:styleId="Otsikko5">
    <w:name w:val="heading 5"/>
    <w:basedOn w:val="Normaali"/>
    <w:next w:val="Paragraph"/>
    <w:qFormat/>
    <w:rsid w:val="00A93A34"/>
    <w:pPr>
      <w:spacing w:before="240" w:after="240"/>
      <w:outlineLvl w:val="4"/>
    </w:pPr>
    <w:rPr>
      <w:bCs/>
      <w:iCs/>
      <w:szCs w:val="26"/>
    </w:rPr>
  </w:style>
  <w:style w:type="paragraph" w:styleId="Otsikko6">
    <w:name w:val="heading 6"/>
    <w:basedOn w:val="Normaali"/>
    <w:next w:val="Paragraph"/>
    <w:rsid w:val="00A93A34"/>
    <w:pPr>
      <w:spacing w:before="240" w:after="240"/>
      <w:outlineLvl w:val="5"/>
    </w:pPr>
    <w:rPr>
      <w:bCs/>
      <w:szCs w:val="22"/>
    </w:rPr>
  </w:style>
  <w:style w:type="paragraph" w:styleId="Otsikko7">
    <w:name w:val="heading 7"/>
    <w:basedOn w:val="Normaali"/>
    <w:next w:val="Paragraph"/>
    <w:rsid w:val="00A93A34"/>
    <w:pPr>
      <w:spacing w:before="240" w:after="240"/>
      <w:outlineLvl w:val="6"/>
    </w:pPr>
  </w:style>
  <w:style w:type="paragraph" w:styleId="Otsikko8">
    <w:name w:val="heading 8"/>
    <w:basedOn w:val="Normaali"/>
    <w:next w:val="Paragraph"/>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7F056F"/>
    <w:pPr>
      <w:ind w:left="2608"/>
    </w:pPr>
  </w:style>
  <w:style w:type="paragraph" w:customStyle="1" w:styleId="ListHeader">
    <w:name w:val="List Header"/>
    <w:basedOn w:val="Otsikko1"/>
    <w:next w:val="Paragraph"/>
    <w:qFormat/>
    <w:rsid w:val="00A93A34"/>
    <w:pPr>
      <w:numPr>
        <w:numId w:val="23"/>
      </w:numPr>
    </w:pPr>
    <w:rPr>
      <w:b w:val="0"/>
    </w:rPr>
  </w:style>
  <w:style w:type="character" w:customStyle="1" w:styleId="AlatunnisteChar">
    <w:name w:val="Alatunniste Char"/>
    <w:basedOn w:val="Kappaleenoletusfontti"/>
    <w:link w:val="Alatunniste"/>
    <w:rsid w:val="005A155A"/>
    <w:rPr>
      <w:sz w:val="22"/>
      <w:szCs w:val="24"/>
      <w:lang w:val="en-GB" w:eastAsia="zh-CN" w:bidi="ar-SA"/>
    </w:rPr>
  </w:style>
  <w:style w:type="table" w:styleId="TaulukkoRuudukko">
    <w:name w:val="Table Grid"/>
    <w:basedOn w:val="Normaalitaulukko"/>
    <w:rsid w:val="001848EF"/>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1"/>
      </w:numPr>
    </w:pPr>
  </w:style>
  <w:style w:type="paragraph" w:styleId="Leiptekstin1rivinsisennys">
    <w:name w:val="Body Text First Indent"/>
    <w:basedOn w:val="Normaali"/>
    <w:qFormat/>
    <w:rsid w:val="003163E5"/>
    <w:pPr>
      <w:ind w:left="2608" w:hanging="2608"/>
    </w:pPr>
  </w:style>
  <w:style w:type="numbering" w:styleId="111111">
    <w:name w:val="Outline List 2"/>
    <w:basedOn w:val="Eiluettelo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paragraph" w:styleId="Luettelokappale">
    <w:name w:val="List Paragraph"/>
    <w:basedOn w:val="Normaali"/>
    <w:uiPriority w:val="34"/>
    <w:qFormat/>
    <w:rsid w:val="00CE084D"/>
    <w:pPr>
      <w:ind w:left="720"/>
      <w:contextualSpacing/>
    </w:pPr>
  </w:style>
  <w:style w:type="character" w:styleId="Hyperlinkki">
    <w:name w:val="Hyperlink"/>
    <w:basedOn w:val="Kappaleenoletusfontti"/>
    <w:uiPriority w:val="99"/>
    <w:semiHidden/>
    <w:unhideWhenUsed/>
    <w:rsid w:val="00782D07"/>
    <w:rPr>
      <w:color w:val="0000FF"/>
      <w:u w:val="single"/>
    </w:rPr>
  </w:style>
  <w:style w:type="character" w:customStyle="1" w:styleId="tw4winMark">
    <w:name w:val="tw4winMark"/>
    <w:basedOn w:val="Kappaleenoletusfontti"/>
    <w:rsid w:val="00831CBE"/>
    <w:rPr>
      <w:rFonts w:ascii="Courier New" w:hAnsi="Courier New" w:cs="Courier New"/>
      <w:b w:val="0"/>
      <w:i w:val="0"/>
      <w:dstrike w:val="0"/>
      <w:noProof/>
      <w:vanish/>
      <w:color w:val="800080"/>
      <w:sz w:val="18"/>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88032">
      <w:bodyDiv w:val="1"/>
      <w:marLeft w:val="0"/>
      <w:marRight w:val="0"/>
      <w:marTop w:val="0"/>
      <w:marBottom w:val="0"/>
      <w:divBdr>
        <w:top w:val="none" w:sz="0" w:space="0" w:color="auto"/>
        <w:left w:val="none" w:sz="0" w:space="0" w:color="auto"/>
        <w:bottom w:val="none" w:sz="0" w:space="0" w:color="auto"/>
        <w:right w:val="none" w:sz="0" w:space="0" w:color="auto"/>
      </w:divBdr>
    </w:div>
    <w:div w:id="1235972661">
      <w:bodyDiv w:val="1"/>
      <w:marLeft w:val="0"/>
      <w:marRight w:val="0"/>
      <w:marTop w:val="0"/>
      <w:marBottom w:val="0"/>
      <w:divBdr>
        <w:top w:val="none" w:sz="0" w:space="0" w:color="auto"/>
        <w:left w:val="none" w:sz="0" w:space="0" w:color="auto"/>
        <w:bottom w:val="none" w:sz="0" w:space="0" w:color="auto"/>
        <w:right w:val="none" w:sz="0" w:space="0" w:color="auto"/>
      </w:divBdr>
      <w:divsChild>
        <w:div w:id="1759325029">
          <w:marLeft w:val="0"/>
          <w:marRight w:val="0"/>
          <w:marTop w:val="0"/>
          <w:marBottom w:val="0"/>
          <w:divBdr>
            <w:top w:val="none" w:sz="0" w:space="0" w:color="auto"/>
            <w:left w:val="none" w:sz="0" w:space="0" w:color="auto"/>
            <w:bottom w:val="none" w:sz="0" w:space="0" w:color="auto"/>
            <w:right w:val="none" w:sz="0" w:space="0" w:color="auto"/>
          </w:divBdr>
          <w:divsChild>
            <w:div w:id="1083453239">
              <w:marLeft w:val="3675"/>
              <w:marRight w:val="3675"/>
              <w:marTop w:val="375"/>
              <w:marBottom w:val="0"/>
              <w:divBdr>
                <w:top w:val="none" w:sz="0" w:space="0" w:color="auto"/>
                <w:left w:val="none" w:sz="0" w:space="0" w:color="auto"/>
                <w:bottom w:val="none" w:sz="0" w:space="0" w:color="auto"/>
                <w:right w:val="none" w:sz="0" w:space="0" w:color="auto"/>
              </w:divBdr>
              <w:divsChild>
                <w:div w:id="1524512813">
                  <w:marLeft w:val="0"/>
                  <w:marRight w:val="0"/>
                  <w:marTop w:val="0"/>
                  <w:marBottom w:val="0"/>
                  <w:divBdr>
                    <w:top w:val="none" w:sz="0" w:space="0" w:color="auto"/>
                    <w:left w:val="none" w:sz="0" w:space="0" w:color="auto"/>
                    <w:bottom w:val="none" w:sz="0" w:space="0" w:color="auto"/>
                    <w:right w:val="none" w:sz="0" w:space="0" w:color="auto"/>
                  </w:divBdr>
                  <w:divsChild>
                    <w:div w:id="196071928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Kirkkohallitus (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F19B2-120A-4A42-9D65-42C29EF1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1947</Words>
  <Characters>13255</Characters>
  <Application>Microsoft Office Word</Application>
  <DocSecurity>0</DocSecurity>
  <Lines>110</Lines>
  <Paragraphs>30</Paragraphs>
  <ScaleCrop>false</ScaleCrop>
  <HeadingPairs>
    <vt:vector size="6" baseType="variant">
      <vt:variant>
        <vt:lpstr>Rubrik</vt:lpstr>
      </vt:variant>
      <vt:variant>
        <vt:i4>1</vt:i4>
      </vt:variant>
      <vt:variant>
        <vt:lpstr>Otsikko</vt:lpstr>
      </vt:variant>
      <vt:variant>
        <vt:i4>1</vt:i4>
      </vt:variant>
      <vt:variant>
        <vt:lpstr>Title</vt:lpstr>
      </vt:variant>
      <vt:variant>
        <vt:i4>1</vt:i4>
      </vt:variant>
    </vt:vector>
  </HeadingPairs>
  <TitlesOfParts>
    <vt:vector size="3" baseType="lpstr">
      <vt:lpstr>Kirkkohallitus Word Template</vt:lpstr>
      <vt:lpstr>Kirkkohallitus Word Template</vt:lpstr>
      <vt:lpstr>Kirkkohallitus Word Template</vt:lpstr>
    </vt:vector>
  </TitlesOfParts>
  <Manager>Kirkkohallitus</Manager>
  <Company>grow.</Company>
  <LinksUpToDate>false</LinksUpToDate>
  <CharactersWithSpaces>15172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Kirkkohallitus Word Template</dc:title>
  <dc:subject>bloanko</dc:subject>
  <dc:creator>kkh</dc:creator>
  <cp:lastModifiedBy>Edström Kesia </cp:lastModifiedBy>
  <cp:revision>3</cp:revision>
  <cp:lastPrinted>2014-05-09T07:34:00Z</cp:lastPrinted>
  <dcterms:created xsi:type="dcterms:W3CDTF">2014-05-09T08:38:00Z</dcterms:created>
  <dcterms:modified xsi:type="dcterms:W3CDTF">2014-05-09T08:41:00Z</dcterms:modified>
</cp:coreProperties>
</file>